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0"/>
        <w:gridCol w:w="2126"/>
        <w:gridCol w:w="1984"/>
        <w:gridCol w:w="2522"/>
      </w:tblGrid>
      <w:tr w:rsidR="00FF02CE" w:rsidRPr="005A5EC7" w14:paraId="75B43213" w14:textId="77777777" w:rsidTr="009C2ED0">
        <w:trPr>
          <w:trHeight w:val="88"/>
        </w:trPr>
        <w:tc>
          <w:tcPr>
            <w:tcW w:w="2230" w:type="dxa"/>
          </w:tcPr>
          <w:p w14:paraId="16487CB7" w14:textId="77777777" w:rsidR="00FF02CE" w:rsidRPr="005A5EC7" w:rsidRDefault="00FF02CE">
            <w:pPr>
              <w:pStyle w:val="Default"/>
              <w:rPr>
                <w:sz w:val="20"/>
                <w:szCs w:val="20"/>
              </w:rPr>
            </w:pPr>
            <w:bookmarkStart w:id="0" w:name="_GoBack"/>
            <w:bookmarkEnd w:id="0"/>
            <w:r w:rsidRPr="005A5EC7">
              <w:rPr>
                <w:b/>
                <w:bCs/>
                <w:sz w:val="20"/>
                <w:szCs w:val="20"/>
              </w:rPr>
              <w:t xml:space="preserve">Course code: FFS47 </w:t>
            </w:r>
          </w:p>
        </w:tc>
        <w:tc>
          <w:tcPr>
            <w:tcW w:w="6632" w:type="dxa"/>
            <w:gridSpan w:val="3"/>
          </w:tcPr>
          <w:p w14:paraId="75E53877" w14:textId="77777777" w:rsidR="00FF02CE" w:rsidRPr="005A5EC7" w:rsidRDefault="00FF02CE">
            <w:pPr>
              <w:pStyle w:val="Default"/>
              <w:rPr>
                <w:b/>
                <w:sz w:val="20"/>
                <w:szCs w:val="20"/>
              </w:rPr>
            </w:pPr>
            <w:r w:rsidRPr="005A5EC7">
              <w:rPr>
                <w:b/>
                <w:sz w:val="20"/>
                <w:szCs w:val="20"/>
              </w:rPr>
              <w:t>Course title: BROMATOLOGY</w:t>
            </w:r>
          </w:p>
        </w:tc>
      </w:tr>
      <w:tr w:rsidR="00FF02CE" w:rsidRPr="005A5EC7" w14:paraId="49AAE48A" w14:textId="77777777" w:rsidTr="009C2ED0">
        <w:trPr>
          <w:trHeight w:val="202"/>
        </w:trPr>
        <w:tc>
          <w:tcPr>
            <w:tcW w:w="2230" w:type="dxa"/>
          </w:tcPr>
          <w:p w14:paraId="1CF2050E" w14:textId="77777777" w:rsidR="00FF02CE" w:rsidRPr="005A5EC7" w:rsidRDefault="00FF02CE">
            <w:pPr>
              <w:pStyle w:val="Default"/>
              <w:rPr>
                <w:b/>
                <w:sz w:val="20"/>
                <w:szCs w:val="20"/>
              </w:rPr>
            </w:pPr>
            <w:r w:rsidRPr="005A5EC7">
              <w:rPr>
                <w:b/>
                <w:sz w:val="20"/>
                <w:szCs w:val="20"/>
              </w:rPr>
              <w:t>Level: Integrated study</w:t>
            </w:r>
          </w:p>
        </w:tc>
        <w:tc>
          <w:tcPr>
            <w:tcW w:w="2126" w:type="dxa"/>
          </w:tcPr>
          <w:p w14:paraId="0BB8B132" w14:textId="77777777" w:rsidR="00FF02CE" w:rsidRPr="005A5EC7" w:rsidRDefault="00FF02CE">
            <w:pPr>
              <w:pStyle w:val="Default"/>
              <w:rPr>
                <w:b/>
                <w:sz w:val="20"/>
                <w:szCs w:val="20"/>
              </w:rPr>
            </w:pPr>
            <w:r w:rsidRPr="005A5EC7">
              <w:rPr>
                <w:b/>
                <w:sz w:val="20"/>
                <w:szCs w:val="20"/>
              </w:rPr>
              <w:t>Year: IV (FOURTH)</w:t>
            </w:r>
          </w:p>
        </w:tc>
        <w:tc>
          <w:tcPr>
            <w:tcW w:w="1984" w:type="dxa"/>
          </w:tcPr>
          <w:p w14:paraId="47728D1A" w14:textId="77777777" w:rsidR="00FF02CE" w:rsidRPr="005A5EC7" w:rsidRDefault="00FF02CE">
            <w:pPr>
              <w:pStyle w:val="Default"/>
              <w:rPr>
                <w:sz w:val="20"/>
                <w:szCs w:val="20"/>
              </w:rPr>
            </w:pPr>
            <w:r w:rsidRPr="005A5EC7">
              <w:rPr>
                <w:b/>
                <w:bCs/>
                <w:sz w:val="20"/>
                <w:szCs w:val="20"/>
              </w:rPr>
              <w:t>Semester: VII (SEVENTH)</w:t>
            </w:r>
          </w:p>
        </w:tc>
        <w:tc>
          <w:tcPr>
            <w:tcW w:w="2522" w:type="dxa"/>
          </w:tcPr>
          <w:p w14:paraId="109BF24B" w14:textId="77777777" w:rsidR="00FF02CE" w:rsidRPr="005A5EC7" w:rsidRDefault="00FF02CE">
            <w:pPr>
              <w:pStyle w:val="Default"/>
              <w:rPr>
                <w:sz w:val="20"/>
                <w:szCs w:val="20"/>
              </w:rPr>
            </w:pPr>
            <w:r w:rsidRPr="005A5EC7">
              <w:rPr>
                <w:b/>
                <w:bCs/>
                <w:sz w:val="20"/>
                <w:szCs w:val="20"/>
              </w:rPr>
              <w:t>ECTS credits: 6 (SIX)</w:t>
            </w:r>
          </w:p>
        </w:tc>
      </w:tr>
      <w:tr w:rsidR="00FF02CE" w:rsidRPr="005A5EC7" w14:paraId="422B6C2E" w14:textId="77777777" w:rsidTr="009C2ED0">
        <w:trPr>
          <w:trHeight w:val="524"/>
        </w:trPr>
        <w:tc>
          <w:tcPr>
            <w:tcW w:w="2230" w:type="dxa"/>
          </w:tcPr>
          <w:p w14:paraId="3C0E4BF0" w14:textId="77777777" w:rsidR="00FF02CE" w:rsidRPr="005A5EC7" w:rsidRDefault="00FF02CE" w:rsidP="00B40A64">
            <w:pPr>
              <w:pStyle w:val="Default"/>
              <w:rPr>
                <w:sz w:val="20"/>
                <w:szCs w:val="20"/>
              </w:rPr>
            </w:pPr>
            <w:r w:rsidRPr="005A5EC7">
              <w:rPr>
                <w:b/>
                <w:bCs/>
                <w:sz w:val="20"/>
                <w:szCs w:val="20"/>
              </w:rPr>
              <w:t xml:space="preserve">Status: </w:t>
            </w:r>
            <w:r w:rsidR="00B40A64" w:rsidRPr="005A5EC7">
              <w:rPr>
                <w:b/>
                <w:bCs/>
                <w:sz w:val="20"/>
                <w:szCs w:val="20"/>
              </w:rPr>
              <w:t>Obligatory</w:t>
            </w:r>
          </w:p>
        </w:tc>
        <w:tc>
          <w:tcPr>
            <w:tcW w:w="4110" w:type="dxa"/>
            <w:gridSpan w:val="2"/>
          </w:tcPr>
          <w:p w14:paraId="0B840CCF" w14:textId="77777777" w:rsidR="00FF02CE" w:rsidRPr="005A5EC7" w:rsidRDefault="00FF02CE" w:rsidP="00FF02CE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5A5EC7">
              <w:rPr>
                <w:b/>
                <w:bCs/>
                <w:sz w:val="18"/>
                <w:szCs w:val="18"/>
              </w:rPr>
              <w:t>Hours per week:</w:t>
            </w:r>
          </w:p>
          <w:p w14:paraId="63EC13C6" w14:textId="77777777" w:rsidR="00FF02CE" w:rsidRPr="005A5EC7" w:rsidRDefault="003178DA" w:rsidP="00FF02CE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5A5EC7">
              <w:rPr>
                <w:b/>
                <w:bCs/>
                <w:sz w:val="18"/>
                <w:szCs w:val="18"/>
              </w:rPr>
              <w:t>LECTURES (L</w:t>
            </w:r>
            <w:r w:rsidR="00FF02CE" w:rsidRPr="005A5EC7">
              <w:rPr>
                <w:b/>
                <w:bCs/>
                <w:sz w:val="18"/>
                <w:szCs w:val="18"/>
              </w:rPr>
              <w:t>): 3 (three) hours</w:t>
            </w:r>
          </w:p>
          <w:p w14:paraId="72BF8412" w14:textId="77777777" w:rsidR="00FF02CE" w:rsidRPr="005A5EC7" w:rsidRDefault="003178DA" w:rsidP="00FF02CE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5A5EC7">
              <w:rPr>
                <w:b/>
                <w:bCs/>
                <w:sz w:val="18"/>
                <w:szCs w:val="18"/>
              </w:rPr>
              <w:t>EXERCISES (E</w:t>
            </w:r>
            <w:r w:rsidR="00FF02CE" w:rsidRPr="005A5EC7">
              <w:rPr>
                <w:b/>
                <w:bCs/>
                <w:sz w:val="18"/>
                <w:szCs w:val="18"/>
              </w:rPr>
              <w:t>): 4 (four) hours</w:t>
            </w:r>
          </w:p>
          <w:p w14:paraId="383A8B05" w14:textId="77777777" w:rsidR="00FF02CE" w:rsidRPr="005A5EC7" w:rsidRDefault="00FF02CE" w:rsidP="00FF02CE">
            <w:pPr>
              <w:pStyle w:val="Default"/>
              <w:rPr>
                <w:sz w:val="18"/>
                <w:szCs w:val="18"/>
              </w:rPr>
            </w:pPr>
            <w:r w:rsidRPr="005A5EC7">
              <w:rPr>
                <w:b/>
                <w:bCs/>
                <w:sz w:val="18"/>
                <w:szCs w:val="18"/>
              </w:rPr>
              <w:t>SEMINARS (S): 1 (one) hour</w:t>
            </w:r>
          </w:p>
        </w:tc>
        <w:tc>
          <w:tcPr>
            <w:tcW w:w="2522" w:type="dxa"/>
          </w:tcPr>
          <w:p w14:paraId="38F4089F" w14:textId="77777777" w:rsidR="00FF02CE" w:rsidRPr="005A5EC7" w:rsidRDefault="000B2E6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A5EC7">
              <w:rPr>
                <w:b/>
                <w:bCs/>
                <w:sz w:val="20"/>
                <w:szCs w:val="20"/>
              </w:rPr>
              <w:t>Total teaching h</w:t>
            </w:r>
            <w:r w:rsidR="00FF02CE" w:rsidRPr="005A5EC7">
              <w:rPr>
                <w:b/>
                <w:bCs/>
                <w:sz w:val="20"/>
                <w:szCs w:val="20"/>
              </w:rPr>
              <w:t xml:space="preserve">ours: 120 </w:t>
            </w:r>
          </w:p>
          <w:p w14:paraId="04FB9262" w14:textId="77777777" w:rsidR="00FF02CE" w:rsidRPr="005A5EC7" w:rsidRDefault="00FF02CE">
            <w:pPr>
              <w:pStyle w:val="Default"/>
              <w:rPr>
                <w:sz w:val="20"/>
                <w:szCs w:val="20"/>
              </w:rPr>
            </w:pPr>
            <w:r w:rsidRPr="005A5EC7">
              <w:rPr>
                <w:b/>
                <w:bCs/>
                <w:sz w:val="20"/>
                <w:szCs w:val="20"/>
              </w:rPr>
              <w:t>(L: 45; E: 60; S: 15)</w:t>
            </w:r>
          </w:p>
        </w:tc>
      </w:tr>
      <w:tr w:rsidR="00FF02CE" w:rsidRPr="005A5EC7" w14:paraId="56777DA4" w14:textId="77777777" w:rsidTr="009C2ED0">
        <w:trPr>
          <w:trHeight w:val="320"/>
        </w:trPr>
        <w:tc>
          <w:tcPr>
            <w:tcW w:w="2230" w:type="dxa"/>
          </w:tcPr>
          <w:p w14:paraId="16E1EB7E" w14:textId="77777777" w:rsidR="00FF02CE" w:rsidRPr="005A5EC7" w:rsidRDefault="00FF02CE">
            <w:pPr>
              <w:pStyle w:val="Default"/>
              <w:rPr>
                <w:sz w:val="20"/>
                <w:szCs w:val="20"/>
              </w:rPr>
            </w:pPr>
            <w:r w:rsidRPr="005A5EC7">
              <w:rPr>
                <w:b/>
                <w:bCs/>
                <w:sz w:val="20"/>
                <w:szCs w:val="20"/>
              </w:rPr>
              <w:t>Teaching staff:</w:t>
            </w:r>
          </w:p>
        </w:tc>
        <w:tc>
          <w:tcPr>
            <w:tcW w:w="6632" w:type="dxa"/>
            <w:gridSpan w:val="3"/>
          </w:tcPr>
          <w:p w14:paraId="7413FEE3" w14:textId="77777777" w:rsidR="00FF02CE" w:rsidRPr="005A5EC7" w:rsidRDefault="004C455D" w:rsidP="00BA357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Associate</w:t>
            </w:r>
            <w:r w:rsidR="00B40A64" w:rsidRPr="005A5EC7">
              <w:rPr>
                <w:sz w:val="20"/>
                <w:szCs w:val="20"/>
              </w:rPr>
              <w:t xml:space="preserve"> professor</w:t>
            </w:r>
            <w:r w:rsidR="000E7DDF" w:rsidRPr="005A5EC7">
              <w:rPr>
                <w:sz w:val="20"/>
                <w:szCs w:val="20"/>
              </w:rPr>
              <w:t xml:space="preserve"> Jasmina Đeđibegović, </w:t>
            </w:r>
            <w:r w:rsidR="00B156A2" w:rsidRPr="005A5EC7">
              <w:rPr>
                <w:sz w:val="20"/>
                <w:szCs w:val="20"/>
              </w:rPr>
              <w:t>professor-in-charge</w:t>
            </w:r>
          </w:p>
          <w:p w14:paraId="3E263A8F" w14:textId="77777777" w:rsidR="000E7DDF" w:rsidRPr="005A5EC7" w:rsidRDefault="000E7DDF" w:rsidP="00BA3576">
            <w:pPr>
              <w:pStyle w:val="Default"/>
              <w:jc w:val="both"/>
              <w:rPr>
                <w:sz w:val="20"/>
                <w:szCs w:val="20"/>
              </w:rPr>
            </w:pPr>
            <w:r w:rsidRPr="005A5EC7">
              <w:rPr>
                <w:sz w:val="20"/>
                <w:szCs w:val="20"/>
              </w:rPr>
              <w:t>MPharm Amila Turalić</w:t>
            </w:r>
            <w:r w:rsidR="00FF02CE" w:rsidRPr="005A5EC7">
              <w:rPr>
                <w:sz w:val="20"/>
                <w:szCs w:val="20"/>
              </w:rPr>
              <w:t xml:space="preserve">, </w:t>
            </w:r>
            <w:r w:rsidRPr="005A5EC7">
              <w:rPr>
                <w:sz w:val="20"/>
                <w:szCs w:val="20"/>
              </w:rPr>
              <w:t xml:space="preserve">teaching assistant </w:t>
            </w:r>
          </w:p>
          <w:p w14:paraId="5BA14F99" w14:textId="77777777" w:rsidR="002A7867" w:rsidRPr="005A5EC7" w:rsidRDefault="004C455D" w:rsidP="00BA357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DVM Emina Muftić, teaching assistant</w:t>
            </w:r>
          </w:p>
        </w:tc>
      </w:tr>
      <w:tr w:rsidR="00FF02CE" w:rsidRPr="005A5EC7" w14:paraId="0AA4E1BD" w14:textId="77777777" w:rsidTr="009C2ED0">
        <w:trPr>
          <w:trHeight w:val="779"/>
        </w:trPr>
        <w:tc>
          <w:tcPr>
            <w:tcW w:w="2230" w:type="dxa"/>
          </w:tcPr>
          <w:p w14:paraId="411BED58" w14:textId="77777777" w:rsidR="00FF02CE" w:rsidRPr="005A5EC7" w:rsidRDefault="000E7DDF" w:rsidP="000E7DDF">
            <w:pPr>
              <w:pStyle w:val="Defaul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5A5EC7">
              <w:rPr>
                <w:b/>
                <w:sz w:val="20"/>
                <w:szCs w:val="20"/>
              </w:rPr>
              <w:t>Course objectives</w:t>
            </w:r>
          </w:p>
        </w:tc>
        <w:tc>
          <w:tcPr>
            <w:tcW w:w="6632" w:type="dxa"/>
            <w:gridSpan w:val="3"/>
          </w:tcPr>
          <w:p w14:paraId="676D30F8" w14:textId="77777777" w:rsidR="000E7DDF" w:rsidRPr="005A5EC7" w:rsidRDefault="000E7DDF" w:rsidP="00CD0FBE">
            <w:pPr>
              <w:pStyle w:val="Default"/>
              <w:jc w:val="both"/>
              <w:rPr>
                <w:sz w:val="20"/>
                <w:szCs w:val="20"/>
              </w:rPr>
            </w:pPr>
            <w:r w:rsidRPr="005A5EC7">
              <w:rPr>
                <w:sz w:val="20"/>
                <w:szCs w:val="20"/>
              </w:rPr>
              <w:t xml:space="preserve">The main objective of the course is to train and enable students </w:t>
            </w:r>
            <w:r w:rsidR="00FE46CB" w:rsidRPr="005A5EC7">
              <w:rPr>
                <w:sz w:val="20"/>
                <w:szCs w:val="20"/>
              </w:rPr>
              <w:t>to perform food quality control</w:t>
            </w:r>
            <w:r w:rsidRPr="005A5EC7">
              <w:rPr>
                <w:sz w:val="20"/>
                <w:szCs w:val="20"/>
              </w:rPr>
              <w:t xml:space="preserve">, as well as basic </w:t>
            </w:r>
            <w:r w:rsidR="00B156A2" w:rsidRPr="005A5EC7">
              <w:rPr>
                <w:sz w:val="20"/>
                <w:szCs w:val="20"/>
              </w:rPr>
              <w:t>analysis and interventions in human nutrition</w:t>
            </w:r>
            <w:r w:rsidRPr="005A5EC7">
              <w:rPr>
                <w:sz w:val="20"/>
                <w:szCs w:val="20"/>
              </w:rPr>
              <w:t>.</w:t>
            </w:r>
          </w:p>
          <w:p w14:paraId="62FC786D" w14:textId="77777777" w:rsidR="00FF02CE" w:rsidRPr="005A5EC7" w:rsidRDefault="00702412" w:rsidP="00A53EE0">
            <w:pPr>
              <w:pStyle w:val="Default"/>
              <w:jc w:val="both"/>
              <w:rPr>
                <w:sz w:val="20"/>
                <w:szCs w:val="20"/>
              </w:rPr>
            </w:pPr>
            <w:r w:rsidRPr="005A5EC7">
              <w:rPr>
                <w:sz w:val="20"/>
                <w:szCs w:val="20"/>
              </w:rPr>
              <w:t>Practical classes</w:t>
            </w:r>
            <w:r w:rsidR="00B156A2" w:rsidRPr="005A5EC7">
              <w:rPr>
                <w:sz w:val="20"/>
                <w:szCs w:val="20"/>
              </w:rPr>
              <w:t xml:space="preserve"> aim</w:t>
            </w:r>
            <w:r w:rsidR="000E7DDF" w:rsidRPr="005A5EC7">
              <w:rPr>
                <w:sz w:val="20"/>
                <w:szCs w:val="20"/>
              </w:rPr>
              <w:t xml:space="preserve"> at acquiring skills and competencies in the application of separation, volumetric, spectrophotometric and other analytical methods in </w:t>
            </w:r>
            <w:r w:rsidR="00B156A2" w:rsidRPr="005A5EC7">
              <w:rPr>
                <w:sz w:val="20"/>
                <w:szCs w:val="20"/>
              </w:rPr>
              <w:t xml:space="preserve">food </w:t>
            </w:r>
            <w:r w:rsidR="000E7DDF" w:rsidRPr="005A5EC7">
              <w:rPr>
                <w:sz w:val="20"/>
                <w:szCs w:val="20"/>
              </w:rPr>
              <w:t xml:space="preserve">quality </w:t>
            </w:r>
            <w:r w:rsidR="00B156A2" w:rsidRPr="005A5EC7">
              <w:rPr>
                <w:sz w:val="20"/>
                <w:szCs w:val="20"/>
              </w:rPr>
              <w:t xml:space="preserve">and safety </w:t>
            </w:r>
            <w:r w:rsidR="000E7DDF" w:rsidRPr="005A5EC7">
              <w:rPr>
                <w:sz w:val="20"/>
                <w:szCs w:val="20"/>
              </w:rPr>
              <w:t xml:space="preserve">control, as well </w:t>
            </w:r>
            <w:r w:rsidR="00A53EE0" w:rsidRPr="005A5EC7">
              <w:rPr>
                <w:sz w:val="20"/>
                <w:szCs w:val="20"/>
              </w:rPr>
              <w:t>as the application of software in manu pla</w:t>
            </w:r>
            <w:r w:rsidR="00223A95" w:rsidRPr="005A5EC7">
              <w:rPr>
                <w:sz w:val="20"/>
                <w:szCs w:val="20"/>
              </w:rPr>
              <w:t>n</w:t>
            </w:r>
            <w:r w:rsidR="00A53EE0" w:rsidRPr="005A5EC7">
              <w:rPr>
                <w:sz w:val="20"/>
                <w:szCs w:val="20"/>
              </w:rPr>
              <w:t xml:space="preserve">ning and analysis, and </w:t>
            </w:r>
            <w:r w:rsidR="000E7DDF" w:rsidRPr="005A5EC7">
              <w:rPr>
                <w:sz w:val="20"/>
                <w:szCs w:val="20"/>
              </w:rPr>
              <w:t xml:space="preserve">monitor </w:t>
            </w:r>
            <w:r w:rsidR="00A53EE0" w:rsidRPr="005A5EC7">
              <w:rPr>
                <w:sz w:val="20"/>
                <w:szCs w:val="20"/>
              </w:rPr>
              <w:t>of</w:t>
            </w:r>
            <w:r w:rsidR="000E7DDF" w:rsidRPr="005A5EC7">
              <w:rPr>
                <w:sz w:val="20"/>
                <w:szCs w:val="20"/>
              </w:rPr>
              <w:t xml:space="preserve"> nutritional statu</w:t>
            </w:r>
            <w:r w:rsidR="00344FC5" w:rsidRPr="005A5EC7">
              <w:rPr>
                <w:sz w:val="20"/>
                <w:szCs w:val="20"/>
              </w:rPr>
              <w:t>s of individuals and population</w:t>
            </w:r>
            <w:r w:rsidR="000E7DDF" w:rsidRPr="005A5EC7">
              <w:rPr>
                <w:sz w:val="20"/>
                <w:szCs w:val="20"/>
              </w:rPr>
              <w:t>.</w:t>
            </w:r>
          </w:p>
        </w:tc>
      </w:tr>
      <w:tr w:rsidR="00FF02CE" w:rsidRPr="005A5EC7" w14:paraId="078E0370" w14:textId="77777777" w:rsidTr="00FF02CE">
        <w:trPr>
          <w:trHeight w:val="88"/>
        </w:trPr>
        <w:tc>
          <w:tcPr>
            <w:tcW w:w="8862" w:type="dxa"/>
            <w:gridSpan w:val="4"/>
          </w:tcPr>
          <w:p w14:paraId="7274D7F7" w14:textId="77777777" w:rsidR="00FF02CE" w:rsidRPr="005A5EC7" w:rsidRDefault="00DE074E">
            <w:pPr>
              <w:pStyle w:val="Default"/>
              <w:rPr>
                <w:sz w:val="20"/>
                <w:szCs w:val="20"/>
              </w:rPr>
            </w:pPr>
            <w:r w:rsidRPr="005A5EC7">
              <w:rPr>
                <w:b/>
                <w:bCs/>
                <w:sz w:val="20"/>
                <w:szCs w:val="20"/>
              </w:rPr>
              <w:t>1.1. Course content</w:t>
            </w:r>
          </w:p>
        </w:tc>
      </w:tr>
      <w:tr w:rsidR="00FF02CE" w:rsidRPr="005A5EC7" w14:paraId="7CB49400" w14:textId="77777777" w:rsidTr="00FF02CE">
        <w:trPr>
          <w:trHeight w:val="1411"/>
        </w:trPr>
        <w:tc>
          <w:tcPr>
            <w:tcW w:w="8862" w:type="dxa"/>
            <w:gridSpan w:val="4"/>
          </w:tcPr>
          <w:p w14:paraId="6E2697F5" w14:textId="77777777" w:rsidR="00DE074E" w:rsidRPr="005A5EC7" w:rsidRDefault="00A53EE0" w:rsidP="006B4454">
            <w:pPr>
              <w:pStyle w:val="Default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5A5EC7">
              <w:rPr>
                <w:b/>
                <w:sz w:val="20"/>
                <w:szCs w:val="20"/>
              </w:rPr>
              <w:t>Lectures</w:t>
            </w:r>
          </w:p>
          <w:p w14:paraId="59A07BA7" w14:textId="77777777" w:rsidR="00FF02CE" w:rsidRPr="005A5EC7" w:rsidRDefault="00A53EE0" w:rsidP="00223A95">
            <w:pPr>
              <w:pStyle w:val="Default"/>
              <w:jc w:val="both"/>
              <w:rPr>
                <w:sz w:val="20"/>
                <w:szCs w:val="20"/>
              </w:rPr>
            </w:pPr>
            <w:r w:rsidRPr="005A5EC7">
              <w:rPr>
                <w:sz w:val="20"/>
                <w:szCs w:val="20"/>
              </w:rPr>
              <w:t xml:space="preserve">Intoduction to </w:t>
            </w:r>
            <w:r w:rsidR="00DE074E" w:rsidRPr="005A5EC7">
              <w:rPr>
                <w:sz w:val="20"/>
                <w:szCs w:val="20"/>
              </w:rPr>
              <w:t>Bromatology; Food sources and classification; Nutrients and other food ingredients (proteins, fats, carbohydrates, vitamins, minerals, other food ingredients); Basics of digestion and metabolism of nutrients; Principles of a healthy diet</w:t>
            </w:r>
            <w:r w:rsidRPr="005A5EC7">
              <w:rPr>
                <w:sz w:val="20"/>
                <w:szCs w:val="20"/>
              </w:rPr>
              <w:t>; Nutritional value of food</w:t>
            </w:r>
            <w:r w:rsidR="00DE074E" w:rsidRPr="005A5EC7">
              <w:rPr>
                <w:sz w:val="20"/>
                <w:szCs w:val="20"/>
              </w:rPr>
              <w:t xml:space="preserve">; Energy value of food; Nutritional and energy needs assessment; Nutrition </w:t>
            </w:r>
            <w:r w:rsidR="008A752E" w:rsidRPr="005A5EC7">
              <w:rPr>
                <w:color w:val="auto"/>
                <w:sz w:val="20"/>
                <w:szCs w:val="20"/>
              </w:rPr>
              <w:t>practice</w:t>
            </w:r>
            <w:r w:rsidR="00DE074E" w:rsidRPr="005A5EC7">
              <w:rPr>
                <w:color w:val="auto"/>
                <w:sz w:val="20"/>
                <w:szCs w:val="20"/>
              </w:rPr>
              <w:t>s</w:t>
            </w:r>
            <w:r w:rsidR="00DE074E" w:rsidRPr="005A5EC7">
              <w:rPr>
                <w:sz w:val="20"/>
                <w:szCs w:val="20"/>
              </w:rPr>
              <w:t xml:space="preserve"> (macrobiotics, vegetarianism); </w:t>
            </w:r>
            <w:r w:rsidR="000E43BB" w:rsidRPr="005A5EC7">
              <w:rPr>
                <w:sz w:val="20"/>
                <w:szCs w:val="20"/>
              </w:rPr>
              <w:t>Improper nutrition and consequences (Hunger and malnutrition;</w:t>
            </w:r>
            <w:r w:rsidR="00DE074E" w:rsidRPr="005A5EC7">
              <w:rPr>
                <w:sz w:val="20"/>
                <w:szCs w:val="20"/>
              </w:rPr>
              <w:t xml:space="preserve"> Obesity); Organization of food control</w:t>
            </w:r>
            <w:r w:rsidR="00B36A7F" w:rsidRPr="005A5EC7">
              <w:rPr>
                <w:sz w:val="20"/>
                <w:szCs w:val="20"/>
              </w:rPr>
              <w:t xml:space="preserve"> systems</w:t>
            </w:r>
            <w:r w:rsidR="00DE074E" w:rsidRPr="005A5EC7">
              <w:rPr>
                <w:sz w:val="20"/>
                <w:szCs w:val="20"/>
              </w:rPr>
              <w:t xml:space="preserve">; </w:t>
            </w:r>
            <w:r w:rsidR="00B36A7F" w:rsidRPr="005A5EC7">
              <w:rPr>
                <w:sz w:val="20"/>
                <w:szCs w:val="20"/>
              </w:rPr>
              <w:t>Legislation in</w:t>
            </w:r>
            <w:r w:rsidR="000E43BB" w:rsidRPr="005A5EC7">
              <w:rPr>
                <w:sz w:val="20"/>
                <w:szCs w:val="20"/>
              </w:rPr>
              <w:t xml:space="preserve"> </w:t>
            </w:r>
            <w:r w:rsidR="00B36A7F" w:rsidRPr="005A5EC7">
              <w:rPr>
                <w:sz w:val="20"/>
                <w:szCs w:val="20"/>
              </w:rPr>
              <w:t xml:space="preserve">food production, </w:t>
            </w:r>
            <w:r w:rsidR="00AC3512" w:rsidRPr="005A5EC7">
              <w:rPr>
                <w:sz w:val="20"/>
                <w:szCs w:val="20"/>
              </w:rPr>
              <w:t>distribution</w:t>
            </w:r>
            <w:r w:rsidR="000E43BB" w:rsidRPr="005A5EC7">
              <w:rPr>
                <w:sz w:val="20"/>
                <w:szCs w:val="20"/>
              </w:rPr>
              <w:t xml:space="preserve"> </w:t>
            </w:r>
            <w:r w:rsidR="00B36A7F" w:rsidRPr="005A5EC7">
              <w:rPr>
                <w:sz w:val="20"/>
                <w:szCs w:val="20"/>
              </w:rPr>
              <w:t>and marketing</w:t>
            </w:r>
            <w:r w:rsidR="000E43BB" w:rsidRPr="005A5EC7">
              <w:rPr>
                <w:sz w:val="20"/>
                <w:szCs w:val="20"/>
              </w:rPr>
              <w:t xml:space="preserve">; Functional foods, </w:t>
            </w:r>
            <w:r w:rsidR="00045035" w:rsidRPr="005A5EC7">
              <w:rPr>
                <w:sz w:val="20"/>
                <w:szCs w:val="20"/>
              </w:rPr>
              <w:t>Organic</w:t>
            </w:r>
            <w:r w:rsidR="000E43BB" w:rsidRPr="005A5EC7">
              <w:rPr>
                <w:sz w:val="20"/>
                <w:szCs w:val="20"/>
              </w:rPr>
              <w:t xml:space="preserve"> foods, GM</w:t>
            </w:r>
            <w:r w:rsidR="00223A95" w:rsidRPr="005A5EC7">
              <w:rPr>
                <w:sz w:val="20"/>
                <w:szCs w:val="20"/>
              </w:rPr>
              <w:t xml:space="preserve"> foods</w:t>
            </w:r>
            <w:r w:rsidR="000E43BB" w:rsidRPr="005A5EC7">
              <w:rPr>
                <w:sz w:val="20"/>
                <w:szCs w:val="20"/>
              </w:rPr>
              <w:t>; Fundamentals of food m</w:t>
            </w:r>
            <w:r w:rsidR="00DE074E" w:rsidRPr="005A5EC7">
              <w:rPr>
                <w:sz w:val="20"/>
                <w:szCs w:val="20"/>
              </w:rPr>
              <w:t>icrobiology; Contami</w:t>
            </w:r>
            <w:r w:rsidR="000E43BB" w:rsidRPr="005A5EC7">
              <w:rPr>
                <w:sz w:val="20"/>
                <w:szCs w:val="20"/>
              </w:rPr>
              <w:t>nants and residues in food</w:t>
            </w:r>
            <w:r w:rsidR="00DE074E" w:rsidRPr="005A5EC7">
              <w:rPr>
                <w:sz w:val="20"/>
                <w:szCs w:val="20"/>
              </w:rPr>
              <w:t>; Basics of risk ana</w:t>
            </w:r>
            <w:r w:rsidR="000E43BB" w:rsidRPr="005A5EC7">
              <w:rPr>
                <w:sz w:val="20"/>
                <w:szCs w:val="20"/>
              </w:rPr>
              <w:t>lysis; Food preservation; Food</w:t>
            </w:r>
            <w:r w:rsidR="00DE074E" w:rsidRPr="005A5EC7">
              <w:rPr>
                <w:sz w:val="20"/>
                <w:szCs w:val="20"/>
              </w:rPr>
              <w:t>s of animal</w:t>
            </w:r>
            <w:r w:rsidR="00F61665" w:rsidRPr="005A5EC7">
              <w:rPr>
                <w:sz w:val="20"/>
                <w:szCs w:val="20"/>
              </w:rPr>
              <w:t xml:space="preserve"> origin (Meat and meat products;</w:t>
            </w:r>
            <w:r w:rsidR="00DE074E" w:rsidRPr="005A5EC7">
              <w:rPr>
                <w:sz w:val="20"/>
                <w:szCs w:val="20"/>
              </w:rPr>
              <w:t xml:space="preserve"> Milk and dairy products</w:t>
            </w:r>
            <w:r w:rsidR="00F61665" w:rsidRPr="005A5EC7">
              <w:rPr>
                <w:sz w:val="20"/>
                <w:szCs w:val="20"/>
              </w:rPr>
              <w:t>;</w:t>
            </w:r>
            <w:r w:rsidR="00DE074E" w:rsidRPr="005A5EC7">
              <w:rPr>
                <w:sz w:val="20"/>
                <w:szCs w:val="20"/>
              </w:rPr>
              <w:t xml:space="preserve"> Eggs and</w:t>
            </w:r>
            <w:r w:rsidR="000E43BB" w:rsidRPr="005A5EC7">
              <w:rPr>
                <w:sz w:val="20"/>
                <w:szCs w:val="20"/>
              </w:rPr>
              <w:t xml:space="preserve"> egg products</w:t>
            </w:r>
            <w:r w:rsidR="00F61665" w:rsidRPr="005A5EC7">
              <w:rPr>
                <w:sz w:val="20"/>
                <w:szCs w:val="20"/>
              </w:rPr>
              <w:t>;</w:t>
            </w:r>
            <w:r w:rsidR="000E43BB" w:rsidRPr="005A5EC7">
              <w:rPr>
                <w:sz w:val="20"/>
                <w:szCs w:val="20"/>
              </w:rPr>
              <w:t xml:space="preserve"> Honey); Foods of vegetable origin (C</w:t>
            </w:r>
            <w:r w:rsidR="00F61665" w:rsidRPr="005A5EC7">
              <w:rPr>
                <w:sz w:val="20"/>
                <w:szCs w:val="20"/>
              </w:rPr>
              <w:t>ereals and flour products;</w:t>
            </w:r>
            <w:r w:rsidR="00DE074E" w:rsidRPr="005A5EC7">
              <w:rPr>
                <w:sz w:val="20"/>
                <w:szCs w:val="20"/>
              </w:rPr>
              <w:t xml:space="preserve"> Fruits, vegetables a</w:t>
            </w:r>
            <w:r w:rsidR="00F61665" w:rsidRPr="005A5EC7">
              <w:rPr>
                <w:sz w:val="20"/>
                <w:szCs w:val="20"/>
              </w:rPr>
              <w:t>nd fruit and vegetable products;</w:t>
            </w:r>
            <w:r w:rsidR="00DE074E" w:rsidRPr="005A5EC7">
              <w:rPr>
                <w:sz w:val="20"/>
                <w:szCs w:val="20"/>
              </w:rPr>
              <w:t xml:space="preserve"> Commercial carbohy</w:t>
            </w:r>
            <w:r w:rsidR="00F61665" w:rsidRPr="005A5EC7">
              <w:rPr>
                <w:sz w:val="20"/>
                <w:szCs w:val="20"/>
              </w:rPr>
              <w:t>drates;</w:t>
            </w:r>
            <w:r w:rsidR="00DE074E" w:rsidRPr="005A5EC7">
              <w:rPr>
                <w:sz w:val="20"/>
                <w:szCs w:val="20"/>
              </w:rPr>
              <w:t xml:space="preserve"> Other vegetable and other products); Alcoholic beverages; Non-alcoholic beverages; Drinking water</w:t>
            </w:r>
            <w:r w:rsidR="00FF02CE" w:rsidRPr="005A5EC7">
              <w:rPr>
                <w:sz w:val="20"/>
                <w:szCs w:val="20"/>
              </w:rPr>
              <w:t xml:space="preserve"> </w:t>
            </w:r>
          </w:p>
        </w:tc>
      </w:tr>
      <w:tr w:rsidR="00FF02CE" w:rsidRPr="005A5EC7" w14:paraId="7BE0250B" w14:textId="77777777" w:rsidTr="00FF02CE">
        <w:trPr>
          <w:trHeight w:val="836"/>
        </w:trPr>
        <w:tc>
          <w:tcPr>
            <w:tcW w:w="8862" w:type="dxa"/>
            <w:gridSpan w:val="4"/>
          </w:tcPr>
          <w:p w14:paraId="369EB824" w14:textId="77777777" w:rsidR="006B4454" w:rsidRPr="005A5EC7" w:rsidRDefault="006B4454" w:rsidP="00280133">
            <w:pPr>
              <w:pStyle w:val="Default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5A5EC7">
              <w:rPr>
                <w:b/>
                <w:sz w:val="20"/>
                <w:szCs w:val="20"/>
              </w:rPr>
              <w:t>Practical classes (exercises)</w:t>
            </w:r>
          </w:p>
          <w:p w14:paraId="020B058A" w14:textId="77777777" w:rsidR="00FF02CE" w:rsidRPr="005A5EC7" w:rsidRDefault="006B4454" w:rsidP="00223A95">
            <w:pPr>
              <w:pStyle w:val="Default"/>
              <w:jc w:val="both"/>
              <w:rPr>
                <w:sz w:val="20"/>
                <w:szCs w:val="20"/>
              </w:rPr>
            </w:pPr>
            <w:r w:rsidRPr="005A5EC7">
              <w:rPr>
                <w:sz w:val="20"/>
                <w:szCs w:val="20"/>
              </w:rPr>
              <w:t xml:space="preserve">Organoleptic </w:t>
            </w:r>
            <w:r w:rsidR="00223A95" w:rsidRPr="005A5EC7">
              <w:rPr>
                <w:sz w:val="20"/>
                <w:szCs w:val="20"/>
              </w:rPr>
              <w:t>analysis</w:t>
            </w:r>
            <w:r w:rsidRPr="005A5EC7">
              <w:rPr>
                <w:sz w:val="20"/>
                <w:szCs w:val="20"/>
              </w:rPr>
              <w:t>; Determination of water</w:t>
            </w:r>
            <w:r w:rsidR="00223A95" w:rsidRPr="005A5EC7">
              <w:rPr>
                <w:sz w:val="20"/>
                <w:szCs w:val="20"/>
              </w:rPr>
              <w:t xml:space="preserve"> content</w:t>
            </w:r>
            <w:r w:rsidRPr="005A5EC7">
              <w:rPr>
                <w:sz w:val="20"/>
                <w:szCs w:val="20"/>
              </w:rPr>
              <w:t>, dry matter, ash and mineral matter in food</w:t>
            </w:r>
            <w:r w:rsidR="00846BE8" w:rsidRPr="005A5EC7">
              <w:rPr>
                <w:sz w:val="20"/>
                <w:szCs w:val="20"/>
              </w:rPr>
              <w:t>s</w:t>
            </w:r>
            <w:r w:rsidRPr="005A5EC7">
              <w:rPr>
                <w:sz w:val="20"/>
                <w:szCs w:val="20"/>
              </w:rPr>
              <w:t xml:space="preserve">; Determination of fats, carbohydrates and proteins in foods; Determination of residues and additives in food; Assessment of nutritional status, energy needs and </w:t>
            </w:r>
            <w:r w:rsidR="008A752E" w:rsidRPr="005A5EC7">
              <w:rPr>
                <w:color w:val="auto"/>
                <w:sz w:val="20"/>
                <w:szCs w:val="20"/>
              </w:rPr>
              <w:t>menu plan</w:t>
            </w:r>
            <w:r w:rsidR="00223A95" w:rsidRPr="005A5EC7">
              <w:rPr>
                <w:color w:val="auto"/>
                <w:sz w:val="20"/>
                <w:szCs w:val="20"/>
              </w:rPr>
              <w:t>ning</w:t>
            </w:r>
            <w:r w:rsidRPr="005A5EC7">
              <w:rPr>
                <w:sz w:val="20"/>
                <w:szCs w:val="20"/>
              </w:rPr>
              <w:t xml:space="preserve">; Drinking water </w:t>
            </w:r>
            <w:r w:rsidR="00ED7B89" w:rsidRPr="005A5EC7">
              <w:rPr>
                <w:sz w:val="20"/>
                <w:szCs w:val="20"/>
              </w:rPr>
              <w:t>analysis</w:t>
            </w:r>
            <w:r w:rsidRPr="005A5EC7">
              <w:rPr>
                <w:sz w:val="20"/>
                <w:szCs w:val="20"/>
              </w:rPr>
              <w:t xml:space="preserve">; </w:t>
            </w:r>
            <w:r w:rsidR="00ED7B89" w:rsidRPr="005A5EC7">
              <w:rPr>
                <w:sz w:val="20"/>
                <w:szCs w:val="20"/>
              </w:rPr>
              <w:t>Milk and dairy products analysis</w:t>
            </w:r>
            <w:r w:rsidRPr="005A5EC7">
              <w:rPr>
                <w:sz w:val="20"/>
                <w:szCs w:val="20"/>
              </w:rPr>
              <w:t xml:space="preserve">; </w:t>
            </w:r>
            <w:r w:rsidR="00ED7B89" w:rsidRPr="005A5EC7">
              <w:rPr>
                <w:sz w:val="20"/>
                <w:szCs w:val="20"/>
              </w:rPr>
              <w:t>M</w:t>
            </w:r>
            <w:r w:rsidRPr="005A5EC7">
              <w:rPr>
                <w:sz w:val="20"/>
                <w:szCs w:val="20"/>
              </w:rPr>
              <w:t>eat and meat products</w:t>
            </w:r>
            <w:r w:rsidR="00ED7B89" w:rsidRPr="005A5EC7">
              <w:rPr>
                <w:sz w:val="20"/>
                <w:szCs w:val="20"/>
              </w:rPr>
              <w:t xml:space="preserve"> analysis</w:t>
            </w:r>
            <w:r w:rsidRPr="005A5EC7">
              <w:rPr>
                <w:sz w:val="20"/>
                <w:szCs w:val="20"/>
              </w:rPr>
              <w:t xml:space="preserve">; Fats and oils </w:t>
            </w:r>
            <w:r w:rsidR="00ED7B89" w:rsidRPr="005A5EC7">
              <w:rPr>
                <w:sz w:val="20"/>
                <w:szCs w:val="20"/>
              </w:rPr>
              <w:t>analysis</w:t>
            </w:r>
            <w:r w:rsidRPr="005A5EC7">
              <w:rPr>
                <w:sz w:val="20"/>
                <w:szCs w:val="20"/>
              </w:rPr>
              <w:t xml:space="preserve">; </w:t>
            </w:r>
            <w:r w:rsidR="00ED7B89" w:rsidRPr="005A5EC7">
              <w:rPr>
                <w:sz w:val="20"/>
                <w:szCs w:val="20"/>
              </w:rPr>
              <w:t>C</w:t>
            </w:r>
            <w:r w:rsidRPr="005A5EC7">
              <w:rPr>
                <w:sz w:val="20"/>
                <w:szCs w:val="20"/>
              </w:rPr>
              <w:t>ereals, mills and bakery products</w:t>
            </w:r>
            <w:r w:rsidR="00ED7B89" w:rsidRPr="005A5EC7">
              <w:rPr>
                <w:sz w:val="20"/>
                <w:szCs w:val="20"/>
              </w:rPr>
              <w:t xml:space="preserve"> analysis</w:t>
            </w:r>
            <w:r w:rsidRPr="005A5EC7">
              <w:rPr>
                <w:sz w:val="20"/>
                <w:szCs w:val="20"/>
              </w:rPr>
              <w:t>; Fruit</w:t>
            </w:r>
            <w:r w:rsidR="00ED7B89" w:rsidRPr="005A5EC7">
              <w:rPr>
                <w:sz w:val="20"/>
                <w:szCs w:val="20"/>
              </w:rPr>
              <w:t>s</w:t>
            </w:r>
            <w:r w:rsidRPr="005A5EC7">
              <w:rPr>
                <w:sz w:val="20"/>
                <w:szCs w:val="20"/>
              </w:rPr>
              <w:t>, vegetable</w:t>
            </w:r>
            <w:r w:rsidR="00ED7B89" w:rsidRPr="005A5EC7">
              <w:rPr>
                <w:sz w:val="20"/>
                <w:szCs w:val="20"/>
              </w:rPr>
              <w:t>s</w:t>
            </w:r>
            <w:r w:rsidRPr="005A5EC7">
              <w:rPr>
                <w:sz w:val="20"/>
                <w:szCs w:val="20"/>
              </w:rPr>
              <w:t xml:space="preserve"> and product</w:t>
            </w:r>
            <w:r w:rsidR="00ED7B89" w:rsidRPr="005A5EC7">
              <w:rPr>
                <w:sz w:val="20"/>
                <w:szCs w:val="20"/>
              </w:rPr>
              <w:t xml:space="preserve">s of </w:t>
            </w:r>
            <w:r w:rsidRPr="005A5EC7">
              <w:rPr>
                <w:sz w:val="20"/>
                <w:szCs w:val="20"/>
              </w:rPr>
              <w:t xml:space="preserve"> </w:t>
            </w:r>
            <w:r w:rsidR="00ED7B89" w:rsidRPr="005A5EC7">
              <w:rPr>
                <w:sz w:val="20"/>
                <w:szCs w:val="20"/>
              </w:rPr>
              <w:t>fruits and vegetables analysis</w:t>
            </w:r>
            <w:r w:rsidRPr="005A5EC7">
              <w:rPr>
                <w:sz w:val="20"/>
                <w:szCs w:val="20"/>
              </w:rPr>
              <w:t>; Beer and wine</w:t>
            </w:r>
            <w:r w:rsidR="00ED7B89" w:rsidRPr="005A5EC7">
              <w:rPr>
                <w:sz w:val="20"/>
                <w:szCs w:val="20"/>
              </w:rPr>
              <w:t xml:space="preserve"> analysis</w:t>
            </w:r>
            <w:r w:rsidRPr="005A5EC7">
              <w:rPr>
                <w:sz w:val="20"/>
                <w:szCs w:val="20"/>
              </w:rPr>
              <w:t>; Non-alcoholic beverage</w:t>
            </w:r>
            <w:r w:rsidR="00ED7B89" w:rsidRPr="005A5EC7">
              <w:rPr>
                <w:sz w:val="20"/>
                <w:szCs w:val="20"/>
              </w:rPr>
              <w:t>s</w:t>
            </w:r>
            <w:r w:rsidRPr="005A5EC7">
              <w:rPr>
                <w:sz w:val="20"/>
                <w:szCs w:val="20"/>
              </w:rPr>
              <w:t xml:space="preserve"> </w:t>
            </w:r>
            <w:r w:rsidR="00ED7B89" w:rsidRPr="005A5EC7">
              <w:rPr>
                <w:sz w:val="20"/>
                <w:szCs w:val="20"/>
              </w:rPr>
              <w:t>analysis; Cocoa p</w:t>
            </w:r>
            <w:r w:rsidRPr="005A5EC7">
              <w:rPr>
                <w:sz w:val="20"/>
                <w:szCs w:val="20"/>
              </w:rPr>
              <w:t>roduct</w:t>
            </w:r>
            <w:r w:rsidR="00ED7B89" w:rsidRPr="005A5EC7">
              <w:rPr>
                <w:sz w:val="20"/>
                <w:szCs w:val="20"/>
              </w:rPr>
              <w:t>s and coffee analysis</w:t>
            </w:r>
          </w:p>
        </w:tc>
      </w:tr>
      <w:tr w:rsidR="00FF02CE" w:rsidRPr="005A5EC7" w14:paraId="1E29DC3F" w14:textId="77777777" w:rsidTr="00FF02CE">
        <w:trPr>
          <w:trHeight w:val="261"/>
        </w:trPr>
        <w:tc>
          <w:tcPr>
            <w:tcW w:w="8862" w:type="dxa"/>
            <w:gridSpan w:val="4"/>
          </w:tcPr>
          <w:p w14:paraId="60FA13C1" w14:textId="77777777" w:rsidR="00AF64FA" w:rsidRPr="005A5EC7" w:rsidRDefault="00AF64FA" w:rsidP="00AF64FA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 w:rsidRPr="005A5EC7">
              <w:rPr>
                <w:b/>
                <w:bCs/>
                <w:sz w:val="20"/>
                <w:szCs w:val="20"/>
              </w:rPr>
              <w:t>Seminars</w:t>
            </w:r>
          </w:p>
          <w:p w14:paraId="74D4AE26" w14:textId="77777777" w:rsidR="00FF02CE" w:rsidRPr="005A5EC7" w:rsidRDefault="00851499" w:rsidP="00851499">
            <w:pPr>
              <w:pStyle w:val="Default"/>
              <w:rPr>
                <w:sz w:val="20"/>
                <w:szCs w:val="20"/>
              </w:rPr>
            </w:pPr>
            <w:r w:rsidRPr="005A5EC7">
              <w:rPr>
                <w:bCs/>
                <w:sz w:val="20"/>
                <w:szCs w:val="20"/>
              </w:rPr>
              <w:t>Independent work seminars on c</w:t>
            </w:r>
            <w:r w:rsidR="00AF64FA" w:rsidRPr="005A5EC7">
              <w:rPr>
                <w:bCs/>
                <w:sz w:val="20"/>
                <w:szCs w:val="20"/>
              </w:rPr>
              <w:t>urrent topics in bromatology and nutrition.</w:t>
            </w:r>
          </w:p>
        </w:tc>
      </w:tr>
      <w:tr w:rsidR="00FF02CE" w:rsidRPr="005A5EC7" w14:paraId="313F7584" w14:textId="77777777" w:rsidTr="009C2ED0">
        <w:trPr>
          <w:trHeight w:val="1118"/>
        </w:trPr>
        <w:tc>
          <w:tcPr>
            <w:tcW w:w="2230" w:type="dxa"/>
          </w:tcPr>
          <w:p w14:paraId="46F31ADA" w14:textId="77777777" w:rsidR="00FF02CE" w:rsidRPr="005A5EC7" w:rsidRDefault="00AF64FA">
            <w:pPr>
              <w:pStyle w:val="Default"/>
              <w:rPr>
                <w:sz w:val="20"/>
                <w:szCs w:val="20"/>
              </w:rPr>
            </w:pPr>
            <w:r w:rsidRPr="005A5EC7">
              <w:rPr>
                <w:b/>
                <w:bCs/>
                <w:sz w:val="20"/>
                <w:szCs w:val="20"/>
              </w:rPr>
              <w:t>1.2. Learning outcomes</w:t>
            </w:r>
          </w:p>
        </w:tc>
        <w:tc>
          <w:tcPr>
            <w:tcW w:w="6632" w:type="dxa"/>
            <w:gridSpan w:val="3"/>
          </w:tcPr>
          <w:p w14:paraId="7759FF59" w14:textId="77777777" w:rsidR="00AF64FA" w:rsidRPr="005A5EC7" w:rsidRDefault="00AF64FA" w:rsidP="003E551C">
            <w:pPr>
              <w:pStyle w:val="Default"/>
              <w:jc w:val="both"/>
              <w:rPr>
                <w:sz w:val="20"/>
                <w:szCs w:val="20"/>
              </w:rPr>
            </w:pPr>
            <w:r w:rsidRPr="005A5EC7">
              <w:rPr>
                <w:sz w:val="20"/>
                <w:szCs w:val="20"/>
              </w:rPr>
              <w:t>Upon completion of the course the student is able to:</w:t>
            </w:r>
          </w:p>
          <w:p w14:paraId="52A5F796" w14:textId="77777777" w:rsidR="00AF64FA" w:rsidRPr="005A5EC7" w:rsidRDefault="00F834F0" w:rsidP="003E551C">
            <w:pPr>
              <w:pStyle w:val="Default"/>
              <w:jc w:val="both"/>
              <w:rPr>
                <w:sz w:val="20"/>
                <w:szCs w:val="20"/>
              </w:rPr>
            </w:pPr>
            <w:r w:rsidRPr="005A5EC7">
              <w:rPr>
                <w:sz w:val="20"/>
                <w:szCs w:val="20"/>
              </w:rPr>
              <w:t>• Understand</w:t>
            </w:r>
            <w:r w:rsidR="00AF64FA" w:rsidRPr="005A5EC7">
              <w:rPr>
                <w:sz w:val="20"/>
                <w:szCs w:val="20"/>
              </w:rPr>
              <w:t xml:space="preserve"> the complex structure of foods, the physical and chemical processes in food during production, processing and storage</w:t>
            </w:r>
          </w:p>
          <w:p w14:paraId="441811E1" w14:textId="77777777" w:rsidR="00AF64FA" w:rsidRPr="005A5EC7" w:rsidRDefault="00F834F0" w:rsidP="003E551C">
            <w:pPr>
              <w:pStyle w:val="Default"/>
              <w:jc w:val="both"/>
              <w:rPr>
                <w:sz w:val="20"/>
                <w:szCs w:val="20"/>
              </w:rPr>
            </w:pPr>
            <w:r w:rsidRPr="005A5EC7">
              <w:rPr>
                <w:sz w:val="20"/>
                <w:szCs w:val="20"/>
              </w:rPr>
              <w:t xml:space="preserve">• </w:t>
            </w:r>
            <w:r w:rsidR="00DB4DCF" w:rsidRPr="005A5EC7">
              <w:rPr>
                <w:sz w:val="20"/>
                <w:szCs w:val="20"/>
              </w:rPr>
              <w:t>Understand</w:t>
            </w:r>
            <w:r w:rsidR="00AF64FA" w:rsidRPr="005A5EC7">
              <w:rPr>
                <w:sz w:val="20"/>
                <w:szCs w:val="20"/>
              </w:rPr>
              <w:t xml:space="preserve"> the</w:t>
            </w:r>
            <w:r w:rsidR="00851499" w:rsidRPr="005A5EC7">
              <w:rPr>
                <w:sz w:val="20"/>
                <w:szCs w:val="20"/>
              </w:rPr>
              <w:t xml:space="preserve"> structure of the system and </w:t>
            </w:r>
            <w:r w:rsidR="00AF64FA" w:rsidRPr="005A5EC7">
              <w:rPr>
                <w:sz w:val="20"/>
                <w:szCs w:val="20"/>
              </w:rPr>
              <w:t xml:space="preserve">processes </w:t>
            </w:r>
            <w:r w:rsidR="00611E29" w:rsidRPr="005A5EC7">
              <w:rPr>
                <w:sz w:val="20"/>
                <w:szCs w:val="20"/>
              </w:rPr>
              <w:t xml:space="preserve">in </w:t>
            </w:r>
            <w:r w:rsidR="00AF64FA" w:rsidRPr="005A5EC7">
              <w:rPr>
                <w:sz w:val="20"/>
                <w:szCs w:val="20"/>
              </w:rPr>
              <w:t xml:space="preserve">food quality assurance </w:t>
            </w:r>
          </w:p>
          <w:p w14:paraId="6A72BD27" w14:textId="77777777" w:rsidR="00AF64FA" w:rsidRPr="005A5EC7" w:rsidRDefault="00F834F0" w:rsidP="003E551C">
            <w:pPr>
              <w:pStyle w:val="Default"/>
              <w:jc w:val="both"/>
              <w:rPr>
                <w:sz w:val="20"/>
                <w:szCs w:val="20"/>
              </w:rPr>
            </w:pPr>
            <w:r w:rsidRPr="005A5EC7">
              <w:rPr>
                <w:sz w:val="20"/>
                <w:szCs w:val="20"/>
              </w:rPr>
              <w:t>• Perform food analysis, interpret results and draw</w:t>
            </w:r>
            <w:r w:rsidR="00AF64FA" w:rsidRPr="005A5EC7">
              <w:rPr>
                <w:sz w:val="20"/>
                <w:szCs w:val="20"/>
              </w:rPr>
              <w:t xml:space="preserve"> conclusions about food quality</w:t>
            </w:r>
          </w:p>
          <w:p w14:paraId="4ECF67E5" w14:textId="77777777" w:rsidR="00AF64FA" w:rsidRPr="005A5EC7" w:rsidRDefault="00F834F0" w:rsidP="003E551C">
            <w:pPr>
              <w:pStyle w:val="Default"/>
              <w:jc w:val="both"/>
              <w:rPr>
                <w:sz w:val="20"/>
                <w:szCs w:val="20"/>
              </w:rPr>
            </w:pPr>
            <w:r w:rsidRPr="005A5EC7">
              <w:rPr>
                <w:sz w:val="20"/>
                <w:szCs w:val="20"/>
              </w:rPr>
              <w:t>• Understand</w:t>
            </w:r>
            <w:r w:rsidR="00AF64FA" w:rsidRPr="005A5EC7">
              <w:rPr>
                <w:sz w:val="20"/>
                <w:szCs w:val="20"/>
              </w:rPr>
              <w:t xml:space="preserve"> the basic principles and concepts of human nutrition</w:t>
            </w:r>
          </w:p>
          <w:p w14:paraId="05D19729" w14:textId="77777777" w:rsidR="00AF64FA" w:rsidRPr="005A5EC7" w:rsidRDefault="00F834F0" w:rsidP="003E551C">
            <w:pPr>
              <w:pStyle w:val="Default"/>
              <w:jc w:val="both"/>
              <w:rPr>
                <w:sz w:val="20"/>
                <w:szCs w:val="20"/>
              </w:rPr>
            </w:pPr>
            <w:r w:rsidRPr="005A5EC7">
              <w:rPr>
                <w:sz w:val="20"/>
                <w:szCs w:val="20"/>
              </w:rPr>
              <w:t>• Perform</w:t>
            </w:r>
            <w:r w:rsidR="00AF64FA" w:rsidRPr="005A5EC7">
              <w:rPr>
                <w:sz w:val="20"/>
                <w:szCs w:val="20"/>
              </w:rPr>
              <w:t xml:space="preserve"> nutrition assessments and </w:t>
            </w:r>
            <w:r w:rsidR="00611E29" w:rsidRPr="005A5EC7">
              <w:rPr>
                <w:sz w:val="20"/>
                <w:szCs w:val="20"/>
              </w:rPr>
              <w:t>manu planning</w:t>
            </w:r>
          </w:p>
          <w:p w14:paraId="54A0A0A3" w14:textId="77777777" w:rsidR="00AF64FA" w:rsidRPr="005A5EC7" w:rsidRDefault="00173C6A" w:rsidP="0077337B">
            <w:pPr>
              <w:pStyle w:val="Default"/>
              <w:jc w:val="both"/>
              <w:rPr>
                <w:sz w:val="20"/>
                <w:szCs w:val="20"/>
              </w:rPr>
            </w:pPr>
            <w:r w:rsidRPr="005A5EC7">
              <w:rPr>
                <w:sz w:val="20"/>
                <w:szCs w:val="20"/>
              </w:rPr>
              <w:t>• Plan and manage</w:t>
            </w:r>
            <w:r w:rsidR="00AF64FA" w:rsidRPr="005A5EC7">
              <w:rPr>
                <w:sz w:val="20"/>
                <w:szCs w:val="20"/>
              </w:rPr>
              <w:t xml:space="preserve"> a research project in the field of food quality and nutrition</w:t>
            </w:r>
          </w:p>
        </w:tc>
      </w:tr>
      <w:tr w:rsidR="00FF02CE" w:rsidRPr="005A5EC7" w14:paraId="1C39A1C4" w14:textId="77777777" w:rsidTr="00FF02CE">
        <w:trPr>
          <w:trHeight w:val="88"/>
        </w:trPr>
        <w:tc>
          <w:tcPr>
            <w:tcW w:w="8862" w:type="dxa"/>
            <w:gridSpan w:val="4"/>
          </w:tcPr>
          <w:p w14:paraId="6A8C1CCC" w14:textId="77777777" w:rsidR="00FF02CE" w:rsidRPr="005A5EC7" w:rsidRDefault="00AF64FA" w:rsidP="00AF64FA">
            <w:pPr>
              <w:pStyle w:val="Default"/>
              <w:rPr>
                <w:sz w:val="20"/>
                <w:szCs w:val="20"/>
              </w:rPr>
            </w:pPr>
            <w:r w:rsidRPr="005A5EC7">
              <w:rPr>
                <w:b/>
                <w:bCs/>
                <w:sz w:val="20"/>
                <w:szCs w:val="20"/>
              </w:rPr>
              <w:t>2. ORGANIZATION OF TEACHING</w:t>
            </w:r>
          </w:p>
        </w:tc>
      </w:tr>
      <w:tr w:rsidR="00FF02CE" w:rsidRPr="005A5EC7" w14:paraId="0F907159" w14:textId="77777777" w:rsidTr="00FF02CE">
        <w:trPr>
          <w:trHeight w:val="88"/>
        </w:trPr>
        <w:tc>
          <w:tcPr>
            <w:tcW w:w="8862" w:type="dxa"/>
            <w:gridSpan w:val="4"/>
          </w:tcPr>
          <w:p w14:paraId="69FFA601" w14:textId="77777777" w:rsidR="00FF02CE" w:rsidRPr="005A5EC7" w:rsidRDefault="00AF64FA" w:rsidP="00AF64FA">
            <w:pPr>
              <w:pStyle w:val="Default"/>
              <w:jc w:val="center"/>
              <w:rPr>
                <w:sz w:val="20"/>
                <w:szCs w:val="20"/>
              </w:rPr>
            </w:pPr>
            <w:r w:rsidRPr="005A5EC7">
              <w:rPr>
                <w:b/>
                <w:bCs/>
                <w:i/>
                <w:iCs/>
                <w:sz w:val="20"/>
                <w:szCs w:val="20"/>
              </w:rPr>
              <w:t>Activity description (%)</w:t>
            </w:r>
          </w:p>
        </w:tc>
      </w:tr>
      <w:tr w:rsidR="00FF02CE" w:rsidRPr="005A5EC7" w14:paraId="1EADA9D5" w14:textId="77777777" w:rsidTr="009C2ED0">
        <w:trPr>
          <w:trHeight w:val="235"/>
        </w:trPr>
        <w:tc>
          <w:tcPr>
            <w:tcW w:w="2230" w:type="dxa"/>
          </w:tcPr>
          <w:p w14:paraId="335915E9" w14:textId="77777777" w:rsidR="00FF02CE" w:rsidRPr="005A5EC7" w:rsidRDefault="00AF64FA">
            <w:pPr>
              <w:pStyle w:val="Default"/>
              <w:rPr>
                <w:sz w:val="20"/>
                <w:szCs w:val="20"/>
              </w:rPr>
            </w:pPr>
            <w:r w:rsidRPr="005A5EC7">
              <w:rPr>
                <w:b/>
                <w:bCs/>
                <w:sz w:val="20"/>
                <w:szCs w:val="20"/>
              </w:rPr>
              <w:t>2.1. Method</w:t>
            </w:r>
            <w:r w:rsidR="00BD6EC6" w:rsidRPr="005A5EC7">
              <w:rPr>
                <w:b/>
                <w:bCs/>
                <w:sz w:val="20"/>
                <w:szCs w:val="20"/>
              </w:rPr>
              <w:t>s</w:t>
            </w:r>
            <w:r w:rsidRPr="005A5EC7">
              <w:rPr>
                <w:b/>
                <w:bCs/>
                <w:sz w:val="20"/>
                <w:szCs w:val="20"/>
              </w:rPr>
              <w:t xml:space="preserve"> of teaching</w:t>
            </w:r>
          </w:p>
        </w:tc>
        <w:tc>
          <w:tcPr>
            <w:tcW w:w="4110" w:type="dxa"/>
            <w:gridSpan w:val="2"/>
          </w:tcPr>
          <w:p w14:paraId="7BAA566B" w14:textId="77777777" w:rsidR="00AF64FA" w:rsidRPr="005A5EC7" w:rsidRDefault="00AF64FA" w:rsidP="00AF64FA">
            <w:pPr>
              <w:pStyle w:val="Default"/>
              <w:rPr>
                <w:sz w:val="20"/>
                <w:szCs w:val="20"/>
              </w:rPr>
            </w:pPr>
            <w:r w:rsidRPr="005A5EC7">
              <w:rPr>
                <w:sz w:val="20"/>
                <w:szCs w:val="20"/>
              </w:rPr>
              <w:t>1. lectures</w:t>
            </w:r>
          </w:p>
          <w:p w14:paraId="50C251B6" w14:textId="77777777" w:rsidR="00AF64FA" w:rsidRPr="005A5EC7" w:rsidRDefault="00AF64FA" w:rsidP="00AF64FA">
            <w:pPr>
              <w:pStyle w:val="Default"/>
              <w:rPr>
                <w:sz w:val="20"/>
                <w:szCs w:val="20"/>
              </w:rPr>
            </w:pPr>
            <w:r w:rsidRPr="005A5EC7">
              <w:rPr>
                <w:sz w:val="20"/>
                <w:szCs w:val="20"/>
              </w:rPr>
              <w:t xml:space="preserve">2. </w:t>
            </w:r>
            <w:r w:rsidR="008A752E" w:rsidRPr="005A5EC7">
              <w:rPr>
                <w:sz w:val="20"/>
                <w:szCs w:val="20"/>
              </w:rPr>
              <w:t>practical classes</w:t>
            </w:r>
          </w:p>
          <w:p w14:paraId="49C5A349" w14:textId="77777777" w:rsidR="00AF64FA" w:rsidRPr="005A5EC7" w:rsidRDefault="00AF64FA" w:rsidP="00AF64FA">
            <w:pPr>
              <w:pStyle w:val="Default"/>
              <w:rPr>
                <w:sz w:val="20"/>
                <w:szCs w:val="20"/>
              </w:rPr>
            </w:pPr>
            <w:r w:rsidRPr="005A5EC7">
              <w:rPr>
                <w:sz w:val="20"/>
                <w:szCs w:val="20"/>
              </w:rPr>
              <w:t>3. seminar</w:t>
            </w:r>
          </w:p>
        </w:tc>
        <w:tc>
          <w:tcPr>
            <w:tcW w:w="2522" w:type="dxa"/>
          </w:tcPr>
          <w:p w14:paraId="3E15FE23" w14:textId="77777777" w:rsidR="00FF02CE" w:rsidRPr="005A5EC7" w:rsidRDefault="00FF02CE">
            <w:pPr>
              <w:pStyle w:val="Default"/>
              <w:rPr>
                <w:sz w:val="20"/>
                <w:szCs w:val="20"/>
              </w:rPr>
            </w:pPr>
            <w:r w:rsidRPr="005A5EC7">
              <w:rPr>
                <w:sz w:val="20"/>
                <w:szCs w:val="20"/>
              </w:rPr>
              <w:t xml:space="preserve">1. 37,5 % </w:t>
            </w:r>
          </w:p>
          <w:p w14:paraId="6CC35DA7" w14:textId="77777777" w:rsidR="00FF02CE" w:rsidRPr="005A5EC7" w:rsidRDefault="00FF02CE">
            <w:pPr>
              <w:pStyle w:val="Default"/>
              <w:rPr>
                <w:sz w:val="20"/>
                <w:szCs w:val="20"/>
              </w:rPr>
            </w:pPr>
            <w:r w:rsidRPr="005A5EC7">
              <w:rPr>
                <w:sz w:val="20"/>
                <w:szCs w:val="20"/>
              </w:rPr>
              <w:t xml:space="preserve">2. 50,0 % </w:t>
            </w:r>
          </w:p>
          <w:p w14:paraId="1DECC0D0" w14:textId="77777777" w:rsidR="00AF64FA" w:rsidRPr="005A5EC7" w:rsidRDefault="00AF64FA">
            <w:pPr>
              <w:pStyle w:val="Default"/>
              <w:rPr>
                <w:sz w:val="20"/>
                <w:szCs w:val="20"/>
              </w:rPr>
            </w:pPr>
            <w:r w:rsidRPr="005A5EC7">
              <w:rPr>
                <w:sz w:val="20"/>
                <w:szCs w:val="20"/>
              </w:rPr>
              <w:t>3. 12,5 %</w:t>
            </w:r>
          </w:p>
        </w:tc>
      </w:tr>
      <w:tr w:rsidR="00AF64FA" w:rsidRPr="005A5EC7" w14:paraId="7CA25DFA" w14:textId="77777777" w:rsidTr="0086508A">
        <w:trPr>
          <w:trHeight w:val="88"/>
        </w:trPr>
        <w:tc>
          <w:tcPr>
            <w:tcW w:w="8862" w:type="dxa"/>
            <w:gridSpan w:val="4"/>
          </w:tcPr>
          <w:p w14:paraId="075901AF" w14:textId="77777777" w:rsidR="00AF64FA" w:rsidRPr="005A5EC7" w:rsidRDefault="00497BD9" w:rsidP="00497BD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A5EC7">
              <w:rPr>
                <w:b/>
                <w:bCs/>
                <w:i/>
                <w:iCs/>
                <w:color w:val="auto"/>
                <w:sz w:val="20"/>
                <w:szCs w:val="20"/>
              </w:rPr>
              <w:t>G</w:t>
            </w:r>
            <w:r w:rsidR="009A3137" w:rsidRPr="005A5EC7">
              <w:rPr>
                <w:b/>
                <w:bCs/>
                <w:i/>
                <w:iCs/>
                <w:color w:val="auto"/>
                <w:sz w:val="20"/>
                <w:szCs w:val="20"/>
              </w:rPr>
              <w:t>rading</w:t>
            </w:r>
            <w:r w:rsidR="0096458B" w:rsidRPr="005A5EC7"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 system</w:t>
            </w:r>
            <w:r w:rsidRPr="005A5EC7"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64FA" w:rsidRPr="005A5EC7">
              <w:rPr>
                <w:b/>
                <w:bCs/>
                <w:i/>
                <w:iCs/>
                <w:color w:val="auto"/>
                <w:sz w:val="20"/>
                <w:szCs w:val="20"/>
              </w:rPr>
              <w:t>(%)</w:t>
            </w:r>
          </w:p>
        </w:tc>
      </w:tr>
      <w:tr w:rsidR="00AF64FA" w:rsidRPr="005A5EC7" w14:paraId="2C37DFE1" w14:textId="77777777" w:rsidTr="009C2ED0">
        <w:trPr>
          <w:trHeight w:val="235"/>
        </w:trPr>
        <w:tc>
          <w:tcPr>
            <w:tcW w:w="2230" w:type="dxa"/>
          </w:tcPr>
          <w:p w14:paraId="7BFC43FE" w14:textId="77777777" w:rsidR="00AF64FA" w:rsidRPr="005A5EC7" w:rsidRDefault="001E680F" w:rsidP="0086508A">
            <w:pPr>
              <w:pStyle w:val="Default"/>
              <w:rPr>
                <w:sz w:val="20"/>
                <w:szCs w:val="20"/>
              </w:rPr>
            </w:pPr>
            <w:r w:rsidRPr="005A5EC7">
              <w:rPr>
                <w:b/>
                <w:bCs/>
                <w:sz w:val="20"/>
                <w:szCs w:val="20"/>
              </w:rPr>
              <w:t>2.2. Assessment</w:t>
            </w:r>
          </w:p>
        </w:tc>
        <w:tc>
          <w:tcPr>
            <w:tcW w:w="4110" w:type="dxa"/>
            <w:gridSpan w:val="2"/>
          </w:tcPr>
          <w:p w14:paraId="17C95100" w14:textId="77777777" w:rsidR="00A328F2" w:rsidRPr="005A5EC7" w:rsidRDefault="00611E29" w:rsidP="00A328F2">
            <w:pPr>
              <w:pStyle w:val="Default"/>
              <w:rPr>
                <w:sz w:val="20"/>
                <w:szCs w:val="20"/>
              </w:rPr>
            </w:pPr>
            <w:r w:rsidRPr="005A5EC7">
              <w:rPr>
                <w:sz w:val="20"/>
                <w:szCs w:val="20"/>
              </w:rPr>
              <w:t>1. colloquium</w:t>
            </w:r>
          </w:p>
          <w:p w14:paraId="21352BDE" w14:textId="77777777" w:rsidR="00A328F2" w:rsidRPr="005A5EC7" w:rsidRDefault="00A328F2" w:rsidP="00A328F2">
            <w:pPr>
              <w:pStyle w:val="Default"/>
              <w:rPr>
                <w:sz w:val="20"/>
                <w:szCs w:val="20"/>
              </w:rPr>
            </w:pPr>
            <w:r w:rsidRPr="005A5EC7">
              <w:rPr>
                <w:sz w:val="20"/>
                <w:szCs w:val="20"/>
              </w:rPr>
              <w:t>2. practical exam</w:t>
            </w:r>
          </w:p>
          <w:p w14:paraId="0FE0A656" w14:textId="77777777" w:rsidR="00A328F2" w:rsidRPr="005A5EC7" w:rsidRDefault="00A328F2" w:rsidP="00A328F2">
            <w:pPr>
              <w:pStyle w:val="Default"/>
              <w:rPr>
                <w:sz w:val="20"/>
                <w:szCs w:val="20"/>
              </w:rPr>
            </w:pPr>
            <w:r w:rsidRPr="005A5EC7">
              <w:rPr>
                <w:sz w:val="20"/>
                <w:szCs w:val="20"/>
              </w:rPr>
              <w:t>3. seminar</w:t>
            </w:r>
          </w:p>
          <w:p w14:paraId="3859FE0B" w14:textId="77777777" w:rsidR="00A328F2" w:rsidRPr="005A5EC7" w:rsidRDefault="00A328F2" w:rsidP="00A328F2">
            <w:pPr>
              <w:pStyle w:val="Default"/>
              <w:rPr>
                <w:sz w:val="20"/>
                <w:szCs w:val="20"/>
              </w:rPr>
            </w:pPr>
            <w:r w:rsidRPr="005A5EC7">
              <w:rPr>
                <w:sz w:val="20"/>
                <w:szCs w:val="20"/>
              </w:rPr>
              <w:t>4. I partial exam</w:t>
            </w:r>
          </w:p>
          <w:p w14:paraId="6F73CCCD" w14:textId="77777777" w:rsidR="00AF64FA" w:rsidRPr="005A5EC7" w:rsidRDefault="00A328F2" w:rsidP="00A328F2">
            <w:pPr>
              <w:pStyle w:val="Default"/>
              <w:rPr>
                <w:sz w:val="20"/>
                <w:szCs w:val="20"/>
              </w:rPr>
            </w:pPr>
            <w:r w:rsidRPr="005A5EC7">
              <w:rPr>
                <w:sz w:val="20"/>
                <w:szCs w:val="20"/>
              </w:rPr>
              <w:t>5. II partial exam</w:t>
            </w:r>
          </w:p>
        </w:tc>
        <w:tc>
          <w:tcPr>
            <w:tcW w:w="2522" w:type="dxa"/>
          </w:tcPr>
          <w:p w14:paraId="4884C863" w14:textId="77777777" w:rsidR="00A328F2" w:rsidRPr="005A5EC7" w:rsidRDefault="00A328F2" w:rsidP="00A328F2">
            <w:pPr>
              <w:pStyle w:val="Default"/>
              <w:rPr>
                <w:sz w:val="20"/>
                <w:szCs w:val="20"/>
              </w:rPr>
            </w:pPr>
            <w:r w:rsidRPr="005A5EC7">
              <w:rPr>
                <w:sz w:val="20"/>
                <w:szCs w:val="20"/>
              </w:rPr>
              <w:t>1. 15 %</w:t>
            </w:r>
          </w:p>
          <w:p w14:paraId="290857CE" w14:textId="77777777" w:rsidR="00A328F2" w:rsidRPr="005A5EC7" w:rsidRDefault="00A328F2" w:rsidP="00A328F2">
            <w:pPr>
              <w:pStyle w:val="Default"/>
              <w:rPr>
                <w:sz w:val="20"/>
                <w:szCs w:val="20"/>
              </w:rPr>
            </w:pPr>
            <w:r w:rsidRPr="005A5EC7">
              <w:rPr>
                <w:sz w:val="20"/>
                <w:szCs w:val="20"/>
              </w:rPr>
              <w:t>2. 15 %</w:t>
            </w:r>
          </w:p>
          <w:p w14:paraId="401D4B82" w14:textId="77777777" w:rsidR="00A328F2" w:rsidRPr="005A5EC7" w:rsidRDefault="00A328F2" w:rsidP="00A328F2">
            <w:pPr>
              <w:pStyle w:val="Default"/>
              <w:rPr>
                <w:sz w:val="20"/>
                <w:szCs w:val="20"/>
              </w:rPr>
            </w:pPr>
            <w:r w:rsidRPr="005A5EC7">
              <w:rPr>
                <w:sz w:val="20"/>
                <w:szCs w:val="20"/>
              </w:rPr>
              <w:t>3. 16 %</w:t>
            </w:r>
          </w:p>
          <w:p w14:paraId="3EE6939E" w14:textId="77777777" w:rsidR="00A328F2" w:rsidRPr="005A5EC7" w:rsidRDefault="00A328F2" w:rsidP="00A328F2">
            <w:pPr>
              <w:pStyle w:val="Default"/>
              <w:rPr>
                <w:sz w:val="20"/>
                <w:szCs w:val="20"/>
              </w:rPr>
            </w:pPr>
            <w:r w:rsidRPr="005A5EC7">
              <w:rPr>
                <w:sz w:val="20"/>
                <w:szCs w:val="20"/>
              </w:rPr>
              <w:t>4. 27%</w:t>
            </w:r>
          </w:p>
          <w:p w14:paraId="2EB9E2A0" w14:textId="77777777" w:rsidR="00AF64FA" w:rsidRPr="005A5EC7" w:rsidRDefault="00A328F2" w:rsidP="00A328F2">
            <w:pPr>
              <w:pStyle w:val="Default"/>
              <w:rPr>
                <w:sz w:val="20"/>
                <w:szCs w:val="20"/>
              </w:rPr>
            </w:pPr>
            <w:r w:rsidRPr="005A5EC7">
              <w:rPr>
                <w:sz w:val="20"/>
                <w:szCs w:val="20"/>
              </w:rPr>
              <w:t>5. 27%</w:t>
            </w:r>
          </w:p>
        </w:tc>
      </w:tr>
      <w:tr w:rsidR="00A328F2" w:rsidRPr="005A5EC7" w14:paraId="2AD3916B" w14:textId="77777777" w:rsidTr="0086508A">
        <w:trPr>
          <w:trHeight w:val="235"/>
        </w:trPr>
        <w:tc>
          <w:tcPr>
            <w:tcW w:w="8862" w:type="dxa"/>
            <w:gridSpan w:val="4"/>
          </w:tcPr>
          <w:p w14:paraId="769486B6" w14:textId="77777777" w:rsidR="00A328F2" w:rsidRPr="005A5EC7" w:rsidRDefault="00A328F2" w:rsidP="00A5128C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5A5EC7">
              <w:rPr>
                <w:b/>
                <w:sz w:val="20"/>
                <w:szCs w:val="20"/>
              </w:rPr>
              <w:t>3. LITERATURE</w:t>
            </w:r>
          </w:p>
          <w:p w14:paraId="3B00FB5D" w14:textId="77777777" w:rsidR="00A328F2" w:rsidRPr="005A5EC7" w:rsidRDefault="00A328F2" w:rsidP="00A5128C">
            <w:pPr>
              <w:pStyle w:val="Default"/>
              <w:jc w:val="both"/>
              <w:rPr>
                <w:sz w:val="20"/>
                <w:szCs w:val="20"/>
              </w:rPr>
            </w:pPr>
            <w:r w:rsidRPr="005A5EC7">
              <w:rPr>
                <w:b/>
                <w:sz w:val="20"/>
                <w:szCs w:val="20"/>
              </w:rPr>
              <w:lastRenderedPageBreak/>
              <w:t>Mandatory</w:t>
            </w:r>
            <w:r w:rsidRPr="005A5EC7">
              <w:rPr>
                <w:sz w:val="20"/>
                <w:szCs w:val="20"/>
              </w:rPr>
              <w:t>:</w:t>
            </w:r>
          </w:p>
          <w:p w14:paraId="2FB7F361" w14:textId="77777777" w:rsidR="00A328F2" w:rsidRPr="005A5EC7" w:rsidRDefault="00A328F2" w:rsidP="00A5128C">
            <w:pPr>
              <w:pStyle w:val="Defaul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5A5EC7">
              <w:rPr>
                <w:sz w:val="20"/>
                <w:szCs w:val="20"/>
              </w:rPr>
              <w:t>Milanović A. Bromatologija (Hrana i prehrana), recenzirani rukopis. Farmaceutski fakultet u Sarajevu; 2007</w:t>
            </w:r>
          </w:p>
          <w:p w14:paraId="3F00ACDA" w14:textId="77777777" w:rsidR="00A328F2" w:rsidRPr="005A5EC7" w:rsidRDefault="00A328F2" w:rsidP="00A5128C">
            <w:pPr>
              <w:pStyle w:val="Defaul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5A5EC7">
              <w:rPr>
                <w:sz w:val="20"/>
                <w:szCs w:val="20"/>
              </w:rPr>
              <w:t>Milanović A, Đeđibegović J, Softić Dž. Bromatologija - Postupci i metode utvrđivanja kvaliteta i</w:t>
            </w:r>
          </w:p>
          <w:p w14:paraId="17F3EE28" w14:textId="77777777" w:rsidR="00A328F2" w:rsidRPr="005A5EC7" w:rsidRDefault="00A328F2" w:rsidP="00A5128C">
            <w:pPr>
              <w:pStyle w:val="Default"/>
              <w:jc w:val="both"/>
              <w:rPr>
                <w:sz w:val="20"/>
                <w:szCs w:val="20"/>
              </w:rPr>
            </w:pPr>
            <w:r w:rsidRPr="005A5EC7">
              <w:rPr>
                <w:sz w:val="20"/>
                <w:szCs w:val="20"/>
              </w:rPr>
              <w:t xml:space="preserve">              zdravstvene ispravnosti namirnica, recenzirani rukopis. Farmaceutski fakultet u Sarajevu; 2007.</w:t>
            </w:r>
          </w:p>
          <w:p w14:paraId="04042889" w14:textId="77777777" w:rsidR="00A328F2" w:rsidRPr="005A5EC7" w:rsidRDefault="00A328F2" w:rsidP="00A5128C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2E93C57F" w14:textId="77777777" w:rsidR="00A328F2" w:rsidRPr="005A5EC7" w:rsidRDefault="00A1288A" w:rsidP="00A5128C">
            <w:pPr>
              <w:pStyle w:val="Default"/>
              <w:jc w:val="both"/>
              <w:rPr>
                <w:sz w:val="20"/>
                <w:szCs w:val="20"/>
              </w:rPr>
            </w:pPr>
            <w:r w:rsidRPr="005A5EC7">
              <w:rPr>
                <w:b/>
                <w:sz w:val="20"/>
                <w:szCs w:val="20"/>
              </w:rPr>
              <w:t>Additional</w:t>
            </w:r>
            <w:r w:rsidRPr="005A5EC7">
              <w:rPr>
                <w:sz w:val="20"/>
                <w:szCs w:val="20"/>
              </w:rPr>
              <w:t>:</w:t>
            </w:r>
          </w:p>
          <w:p w14:paraId="760C55AD" w14:textId="77777777" w:rsidR="00A328F2" w:rsidRPr="005A5EC7" w:rsidRDefault="00A328F2" w:rsidP="00A5128C">
            <w:pPr>
              <w:pStyle w:val="Defaul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5A5EC7">
              <w:rPr>
                <w:sz w:val="20"/>
                <w:szCs w:val="20"/>
              </w:rPr>
              <w:t>Mirić M, Šobajić SS. Zdavstvena ispravnost namirnica. Zavod za udžbenike, Beograd; 2002</w:t>
            </w:r>
          </w:p>
          <w:p w14:paraId="523FC50F" w14:textId="77777777" w:rsidR="00A328F2" w:rsidRPr="005A5EC7" w:rsidRDefault="00A328F2" w:rsidP="00A5128C">
            <w:pPr>
              <w:pStyle w:val="Defaul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5A5EC7">
              <w:rPr>
                <w:sz w:val="20"/>
                <w:szCs w:val="20"/>
              </w:rPr>
              <w:t>Belitz HD, Grosch W. Food Chemistry. 3rd edition. Springer, Berlin; 2004</w:t>
            </w:r>
          </w:p>
          <w:p w14:paraId="7377A9FC" w14:textId="77777777" w:rsidR="00A328F2" w:rsidRPr="005A5EC7" w:rsidRDefault="00A328F2" w:rsidP="00A5128C">
            <w:pPr>
              <w:pStyle w:val="Defaul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5A5EC7">
              <w:rPr>
                <w:sz w:val="20"/>
                <w:szCs w:val="20"/>
              </w:rPr>
              <w:t>Pico Y. Chemical Analysis of Food: Techniques and Applications. Elsevier; 2012</w:t>
            </w:r>
          </w:p>
          <w:p w14:paraId="50C12B12" w14:textId="77777777" w:rsidR="00A328F2" w:rsidRPr="005A5EC7" w:rsidRDefault="00A328F2" w:rsidP="00A5128C">
            <w:pPr>
              <w:pStyle w:val="Defaul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5A5EC7">
              <w:rPr>
                <w:sz w:val="20"/>
                <w:szCs w:val="20"/>
              </w:rPr>
              <w:t>http://www.who.int/</w:t>
            </w:r>
          </w:p>
          <w:p w14:paraId="1D9E3B91" w14:textId="77777777" w:rsidR="00A328F2" w:rsidRPr="005A5EC7" w:rsidRDefault="00A328F2" w:rsidP="00A5128C">
            <w:pPr>
              <w:pStyle w:val="Defaul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5A5EC7">
              <w:rPr>
                <w:sz w:val="20"/>
                <w:szCs w:val="20"/>
              </w:rPr>
              <w:t>http://www.efsa.europa.eu/</w:t>
            </w:r>
          </w:p>
          <w:p w14:paraId="5A5FDDF9" w14:textId="77777777" w:rsidR="00A328F2" w:rsidRPr="005A5EC7" w:rsidRDefault="00A328F2" w:rsidP="00A5128C">
            <w:pPr>
              <w:pStyle w:val="Defaul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5A5EC7">
              <w:rPr>
                <w:sz w:val="20"/>
                <w:szCs w:val="20"/>
              </w:rPr>
              <w:t>http://www.codexalimentarius.net/web/index_en.jsp</w:t>
            </w:r>
          </w:p>
        </w:tc>
      </w:tr>
    </w:tbl>
    <w:p w14:paraId="117E884C" w14:textId="77777777" w:rsidR="003F5DDE" w:rsidRDefault="003F5DDE"/>
    <w:sectPr w:rsidR="003F5DDE" w:rsidSect="00BD3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1398F"/>
    <w:multiLevelType w:val="hybridMultilevel"/>
    <w:tmpl w:val="51E07566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0404A"/>
    <w:multiLevelType w:val="hybridMultilevel"/>
    <w:tmpl w:val="AD02CAB0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1A3888"/>
    <w:multiLevelType w:val="hybridMultilevel"/>
    <w:tmpl w:val="F85477B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F195A"/>
    <w:multiLevelType w:val="hybridMultilevel"/>
    <w:tmpl w:val="8D3CD97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2CE"/>
    <w:rsid w:val="00045035"/>
    <w:rsid w:val="000B2E64"/>
    <w:rsid w:val="000D0109"/>
    <w:rsid w:val="000E43BB"/>
    <w:rsid w:val="000E7DDF"/>
    <w:rsid w:val="0015622C"/>
    <w:rsid w:val="00173C6A"/>
    <w:rsid w:val="001E680F"/>
    <w:rsid w:val="00216D04"/>
    <w:rsid w:val="00223A95"/>
    <w:rsid w:val="00280133"/>
    <w:rsid w:val="002A7867"/>
    <w:rsid w:val="003178DA"/>
    <w:rsid w:val="00344FC5"/>
    <w:rsid w:val="00353255"/>
    <w:rsid w:val="003E551C"/>
    <w:rsid w:val="003F5DDE"/>
    <w:rsid w:val="00497BD9"/>
    <w:rsid w:val="004C455D"/>
    <w:rsid w:val="00546AC1"/>
    <w:rsid w:val="005A5EC7"/>
    <w:rsid w:val="00611E29"/>
    <w:rsid w:val="00666BA9"/>
    <w:rsid w:val="006B4454"/>
    <w:rsid w:val="006D5AE8"/>
    <w:rsid w:val="00702412"/>
    <w:rsid w:val="0077337B"/>
    <w:rsid w:val="007E44E4"/>
    <w:rsid w:val="0083464C"/>
    <w:rsid w:val="008447E3"/>
    <w:rsid w:val="00846BE8"/>
    <w:rsid w:val="00851499"/>
    <w:rsid w:val="0086508A"/>
    <w:rsid w:val="00876BAE"/>
    <w:rsid w:val="008A752E"/>
    <w:rsid w:val="0096458B"/>
    <w:rsid w:val="009A3137"/>
    <w:rsid w:val="009C2ED0"/>
    <w:rsid w:val="00A1288A"/>
    <w:rsid w:val="00A328F2"/>
    <w:rsid w:val="00A5128C"/>
    <w:rsid w:val="00A53EE0"/>
    <w:rsid w:val="00A607C8"/>
    <w:rsid w:val="00AC3512"/>
    <w:rsid w:val="00AF64FA"/>
    <w:rsid w:val="00B156A2"/>
    <w:rsid w:val="00B36A7F"/>
    <w:rsid w:val="00B40A64"/>
    <w:rsid w:val="00BA3576"/>
    <w:rsid w:val="00BD39F0"/>
    <w:rsid w:val="00BD6EC6"/>
    <w:rsid w:val="00CD0FBE"/>
    <w:rsid w:val="00DB4DCF"/>
    <w:rsid w:val="00DE074E"/>
    <w:rsid w:val="00ED7B89"/>
    <w:rsid w:val="00F248C2"/>
    <w:rsid w:val="00F61665"/>
    <w:rsid w:val="00F834F0"/>
    <w:rsid w:val="00FE46CB"/>
    <w:rsid w:val="00FF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BCD99"/>
  <w15:docId w15:val="{018AACEB-F099-48CD-803C-2358C617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9F0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02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2A786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FFSA</dc:creator>
  <cp:keywords/>
  <cp:lastModifiedBy>User</cp:lastModifiedBy>
  <cp:revision>2</cp:revision>
  <dcterms:created xsi:type="dcterms:W3CDTF">2020-04-04T05:47:00Z</dcterms:created>
  <dcterms:modified xsi:type="dcterms:W3CDTF">2020-04-04T05:47:00Z</dcterms:modified>
</cp:coreProperties>
</file>