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7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342"/>
        <w:gridCol w:w="2342"/>
        <w:gridCol w:w="2195"/>
        <w:gridCol w:w="16"/>
        <w:gridCol w:w="2386"/>
      </w:tblGrid>
      <w:tr w:rsidR="00A338F1" w:rsidRPr="004330B5" w14:paraId="78FE2FE2" w14:textId="23AD2E12" w:rsidTr="00A338F1">
        <w:trPr>
          <w:trHeight w:val="232"/>
        </w:trPr>
        <w:tc>
          <w:tcPr>
            <w:tcW w:w="2342" w:type="dxa"/>
          </w:tcPr>
          <w:p w14:paraId="1A6CBB0F" w14:textId="77777777" w:rsidR="00A338F1" w:rsidRPr="004330B5" w:rsidRDefault="00A338F1" w:rsidP="00A338F1">
            <w:pPr>
              <w:pageBreakBefore/>
              <w:spacing w:after="60" w:line="240" w:lineRule="auto"/>
              <w:rPr>
                <w:rFonts w:ascii="Times New Roman" w:hAnsi="Times New Roman" w:cs="Times New Roman"/>
                <w:b/>
                <w:bCs/>
                <w:sz w:val="20"/>
                <w:szCs w:val="20"/>
                <w:lang w:val="hr-BA" w:eastAsia="hr-HR"/>
              </w:rPr>
            </w:pPr>
            <w:bookmarkStart w:id="0" w:name="_GoBack"/>
            <w:bookmarkEnd w:id="0"/>
          </w:p>
        </w:tc>
        <w:tc>
          <w:tcPr>
            <w:tcW w:w="6939" w:type="dxa"/>
            <w:gridSpan w:val="4"/>
            <w:vAlign w:val="center"/>
          </w:tcPr>
          <w:p w14:paraId="3456977C" w14:textId="22D1D5FD" w:rsidR="00A338F1" w:rsidRPr="00A338F1" w:rsidRDefault="00A338F1" w:rsidP="00A338F1">
            <w:pPr>
              <w:spacing w:line="240" w:lineRule="auto"/>
              <w:contextualSpacing/>
              <w:rPr>
                <w:rFonts w:ascii="Times New Roman" w:hAnsi="Times New Roman" w:cs="Times New Roman"/>
                <w:b/>
                <w:bCs/>
                <w:sz w:val="20"/>
                <w:szCs w:val="20"/>
              </w:rPr>
            </w:pPr>
            <w:r w:rsidRPr="004330B5">
              <w:rPr>
                <w:rFonts w:ascii="Times New Roman" w:hAnsi="Times New Roman" w:cs="Times New Roman"/>
                <w:b/>
                <w:bCs/>
                <w:sz w:val="20"/>
                <w:szCs w:val="20"/>
              </w:rPr>
              <w:t xml:space="preserve">Course title: </w:t>
            </w:r>
            <w:r w:rsidRPr="004330B5">
              <w:rPr>
                <w:rFonts w:ascii="Times New Roman" w:hAnsi="Times New Roman" w:cs="Times New Roman"/>
                <w:b/>
                <w:bCs/>
                <w:sz w:val="20"/>
                <w:szCs w:val="20"/>
                <w:lang w:val="en-GB"/>
              </w:rPr>
              <w:t>DRUG BIOCHEMISTRY</w:t>
            </w:r>
          </w:p>
        </w:tc>
      </w:tr>
      <w:tr w:rsidR="00A338F1" w:rsidRPr="004330B5" w14:paraId="16EA8BD8" w14:textId="69C3EB18" w:rsidTr="00A338F1">
        <w:trPr>
          <w:trHeight w:val="392"/>
        </w:trPr>
        <w:tc>
          <w:tcPr>
            <w:tcW w:w="2342" w:type="dxa"/>
          </w:tcPr>
          <w:p w14:paraId="4A7FE803" w14:textId="77777777" w:rsidR="00A338F1" w:rsidRPr="004330B5" w:rsidRDefault="00A338F1" w:rsidP="00A338F1">
            <w:pPr>
              <w:spacing w:line="240" w:lineRule="auto"/>
              <w:contextualSpacing/>
              <w:rPr>
                <w:rFonts w:ascii="Times New Roman" w:hAnsi="Times New Roman" w:cs="Times New Roman"/>
                <w:b/>
                <w:bCs/>
                <w:sz w:val="20"/>
                <w:szCs w:val="20"/>
              </w:rPr>
            </w:pPr>
            <w:r w:rsidRPr="004330B5">
              <w:rPr>
                <w:rFonts w:ascii="Times New Roman" w:hAnsi="Times New Roman" w:cs="Times New Roman"/>
                <w:b/>
                <w:bCs/>
                <w:sz w:val="20"/>
                <w:szCs w:val="20"/>
              </w:rPr>
              <w:t xml:space="preserve">Level: Undergraduate </w:t>
            </w:r>
          </w:p>
          <w:p w14:paraId="27F49F1F" w14:textId="77777777" w:rsidR="00A338F1" w:rsidRPr="004330B5" w:rsidRDefault="00A338F1" w:rsidP="00A338F1">
            <w:pPr>
              <w:spacing w:line="240" w:lineRule="auto"/>
              <w:contextualSpacing/>
              <w:rPr>
                <w:rFonts w:ascii="Times New Roman" w:hAnsi="Times New Roman" w:cs="Times New Roman"/>
                <w:sz w:val="20"/>
                <w:szCs w:val="20"/>
              </w:rPr>
            </w:pPr>
          </w:p>
        </w:tc>
        <w:tc>
          <w:tcPr>
            <w:tcW w:w="2342" w:type="dxa"/>
          </w:tcPr>
          <w:p w14:paraId="6E892E8B" w14:textId="77777777" w:rsidR="00A338F1" w:rsidRPr="004330B5" w:rsidRDefault="00A338F1" w:rsidP="00A338F1">
            <w:pPr>
              <w:spacing w:line="240" w:lineRule="auto"/>
              <w:contextualSpacing/>
              <w:rPr>
                <w:rFonts w:ascii="Times New Roman" w:hAnsi="Times New Roman" w:cs="Times New Roman"/>
                <w:b/>
                <w:bCs/>
                <w:sz w:val="20"/>
                <w:szCs w:val="20"/>
              </w:rPr>
            </w:pPr>
            <w:r w:rsidRPr="004330B5">
              <w:rPr>
                <w:rFonts w:ascii="Times New Roman" w:hAnsi="Times New Roman" w:cs="Times New Roman"/>
                <w:b/>
                <w:bCs/>
                <w:sz w:val="20"/>
                <w:szCs w:val="20"/>
              </w:rPr>
              <w:t xml:space="preserve">Year: </w:t>
            </w:r>
          </w:p>
          <w:p w14:paraId="1FCB72E0" w14:textId="77777777" w:rsidR="00A338F1" w:rsidRPr="004330B5" w:rsidRDefault="00A338F1" w:rsidP="00A338F1">
            <w:pPr>
              <w:spacing w:line="240" w:lineRule="auto"/>
              <w:contextualSpacing/>
              <w:rPr>
                <w:rFonts w:ascii="Times New Roman" w:hAnsi="Times New Roman" w:cs="Times New Roman"/>
                <w:sz w:val="20"/>
                <w:szCs w:val="20"/>
              </w:rPr>
            </w:pPr>
            <w:r w:rsidRPr="004330B5">
              <w:rPr>
                <w:rFonts w:ascii="Times New Roman" w:hAnsi="Times New Roman" w:cs="Times New Roman"/>
                <w:b/>
                <w:bCs/>
                <w:sz w:val="20"/>
                <w:szCs w:val="20"/>
              </w:rPr>
              <w:t xml:space="preserve">IV </w:t>
            </w:r>
          </w:p>
        </w:tc>
        <w:tc>
          <w:tcPr>
            <w:tcW w:w="2195" w:type="dxa"/>
          </w:tcPr>
          <w:p w14:paraId="5B02AFE6" w14:textId="77777777" w:rsidR="00A338F1" w:rsidRPr="004330B5" w:rsidRDefault="00A338F1" w:rsidP="00A338F1">
            <w:pPr>
              <w:spacing w:line="240" w:lineRule="auto"/>
              <w:contextualSpacing/>
              <w:rPr>
                <w:rFonts w:ascii="Times New Roman" w:hAnsi="Times New Roman" w:cs="Times New Roman"/>
                <w:b/>
                <w:bCs/>
                <w:sz w:val="20"/>
                <w:szCs w:val="20"/>
              </w:rPr>
            </w:pPr>
            <w:r w:rsidRPr="004330B5">
              <w:rPr>
                <w:rFonts w:ascii="Times New Roman" w:hAnsi="Times New Roman" w:cs="Times New Roman"/>
                <w:b/>
                <w:bCs/>
                <w:sz w:val="20"/>
                <w:szCs w:val="20"/>
              </w:rPr>
              <w:t xml:space="preserve">Semester: </w:t>
            </w:r>
          </w:p>
          <w:p w14:paraId="1122F10F" w14:textId="77777777" w:rsidR="00A338F1" w:rsidRPr="004330B5" w:rsidRDefault="00A338F1" w:rsidP="00A338F1">
            <w:pPr>
              <w:spacing w:line="240" w:lineRule="auto"/>
              <w:contextualSpacing/>
              <w:rPr>
                <w:rFonts w:ascii="Times New Roman" w:hAnsi="Times New Roman" w:cs="Times New Roman"/>
                <w:sz w:val="20"/>
                <w:szCs w:val="20"/>
              </w:rPr>
            </w:pPr>
            <w:r w:rsidRPr="004330B5">
              <w:rPr>
                <w:rFonts w:ascii="Times New Roman" w:hAnsi="Times New Roman" w:cs="Times New Roman"/>
                <w:b/>
                <w:bCs/>
                <w:sz w:val="20"/>
                <w:szCs w:val="20"/>
              </w:rPr>
              <w:t xml:space="preserve">VIII </w:t>
            </w:r>
          </w:p>
        </w:tc>
        <w:tc>
          <w:tcPr>
            <w:tcW w:w="2402" w:type="dxa"/>
            <w:gridSpan w:val="2"/>
          </w:tcPr>
          <w:p w14:paraId="04869283" w14:textId="77777777" w:rsidR="00A338F1" w:rsidRPr="004330B5" w:rsidRDefault="00A338F1" w:rsidP="00A338F1">
            <w:pPr>
              <w:spacing w:line="240" w:lineRule="auto"/>
              <w:contextualSpacing/>
              <w:rPr>
                <w:rFonts w:ascii="Times New Roman" w:hAnsi="Times New Roman" w:cs="Times New Roman"/>
                <w:b/>
                <w:bCs/>
                <w:sz w:val="20"/>
                <w:szCs w:val="20"/>
              </w:rPr>
            </w:pPr>
            <w:r w:rsidRPr="004330B5">
              <w:rPr>
                <w:rFonts w:ascii="Times New Roman" w:hAnsi="Times New Roman" w:cs="Times New Roman"/>
                <w:b/>
                <w:bCs/>
                <w:sz w:val="20"/>
                <w:szCs w:val="20"/>
              </w:rPr>
              <w:t>ECTS credits:</w:t>
            </w:r>
          </w:p>
          <w:p w14:paraId="39AF58B3" w14:textId="77777777" w:rsidR="00A338F1" w:rsidRPr="004330B5" w:rsidRDefault="00A338F1" w:rsidP="00A338F1">
            <w:pPr>
              <w:spacing w:line="240" w:lineRule="auto"/>
              <w:contextualSpacing/>
              <w:rPr>
                <w:rFonts w:ascii="Times New Roman" w:hAnsi="Times New Roman" w:cs="Times New Roman"/>
                <w:b/>
                <w:bCs/>
                <w:sz w:val="20"/>
                <w:szCs w:val="20"/>
              </w:rPr>
            </w:pPr>
            <w:r w:rsidRPr="004330B5">
              <w:rPr>
                <w:rFonts w:ascii="Times New Roman" w:hAnsi="Times New Roman" w:cs="Times New Roman"/>
                <w:b/>
                <w:bCs/>
                <w:sz w:val="20"/>
                <w:szCs w:val="20"/>
              </w:rPr>
              <w:t xml:space="preserve"> 4</w:t>
            </w:r>
          </w:p>
        </w:tc>
      </w:tr>
      <w:tr w:rsidR="00A338F1" w:rsidRPr="004330B5" w14:paraId="329C994D" w14:textId="6B170A89" w:rsidTr="00A338F1">
        <w:trPr>
          <w:trHeight w:val="726"/>
        </w:trPr>
        <w:tc>
          <w:tcPr>
            <w:tcW w:w="2342" w:type="dxa"/>
          </w:tcPr>
          <w:p w14:paraId="3F039584" w14:textId="77777777" w:rsidR="00A338F1" w:rsidRPr="004330B5" w:rsidRDefault="00A338F1" w:rsidP="00A338F1">
            <w:pPr>
              <w:spacing w:line="240" w:lineRule="auto"/>
              <w:contextualSpacing/>
              <w:rPr>
                <w:rFonts w:ascii="Times New Roman" w:hAnsi="Times New Roman" w:cs="Times New Roman"/>
                <w:b/>
                <w:bCs/>
                <w:sz w:val="20"/>
                <w:szCs w:val="20"/>
              </w:rPr>
            </w:pPr>
            <w:r w:rsidRPr="004330B5">
              <w:rPr>
                <w:rFonts w:ascii="Times New Roman" w:hAnsi="Times New Roman" w:cs="Times New Roman"/>
                <w:b/>
                <w:bCs/>
                <w:sz w:val="20"/>
                <w:szCs w:val="20"/>
              </w:rPr>
              <w:t xml:space="preserve">Status: </w:t>
            </w:r>
          </w:p>
          <w:p w14:paraId="078BBDB3" w14:textId="77777777" w:rsidR="00A338F1" w:rsidRPr="004330B5" w:rsidRDefault="00A338F1" w:rsidP="00A338F1">
            <w:pPr>
              <w:spacing w:line="240" w:lineRule="auto"/>
              <w:contextualSpacing/>
              <w:rPr>
                <w:rFonts w:ascii="Times New Roman" w:hAnsi="Times New Roman" w:cs="Times New Roman"/>
                <w:sz w:val="20"/>
                <w:szCs w:val="20"/>
              </w:rPr>
            </w:pPr>
            <w:r w:rsidRPr="004330B5">
              <w:rPr>
                <w:rFonts w:ascii="Times New Roman" w:hAnsi="Times New Roman" w:cs="Times New Roman"/>
                <w:b/>
                <w:bCs/>
                <w:sz w:val="20"/>
                <w:szCs w:val="20"/>
              </w:rPr>
              <w:t>Obligatory</w:t>
            </w:r>
          </w:p>
        </w:tc>
        <w:tc>
          <w:tcPr>
            <w:tcW w:w="4537" w:type="dxa"/>
            <w:gridSpan w:val="2"/>
          </w:tcPr>
          <w:p w14:paraId="16F94037" w14:textId="77777777" w:rsidR="00A338F1" w:rsidRPr="004330B5" w:rsidRDefault="00A338F1" w:rsidP="00A338F1">
            <w:pPr>
              <w:spacing w:line="240" w:lineRule="auto"/>
              <w:contextualSpacing/>
              <w:rPr>
                <w:rFonts w:ascii="Times New Roman" w:hAnsi="Times New Roman" w:cs="Times New Roman"/>
                <w:sz w:val="20"/>
                <w:szCs w:val="20"/>
              </w:rPr>
            </w:pPr>
            <w:r w:rsidRPr="004330B5">
              <w:rPr>
                <w:rFonts w:ascii="Times New Roman" w:hAnsi="Times New Roman" w:cs="Times New Roman"/>
                <w:b/>
                <w:bCs/>
                <w:sz w:val="20"/>
                <w:szCs w:val="20"/>
              </w:rPr>
              <w:t>Number of hours weekly: 2+2</w:t>
            </w:r>
          </w:p>
          <w:p w14:paraId="73213CB1" w14:textId="77777777" w:rsidR="00A338F1" w:rsidRPr="004330B5" w:rsidRDefault="00A338F1" w:rsidP="00A338F1">
            <w:pPr>
              <w:spacing w:line="240" w:lineRule="auto"/>
              <w:contextualSpacing/>
              <w:rPr>
                <w:rFonts w:ascii="Times New Roman" w:hAnsi="Times New Roman" w:cs="Times New Roman"/>
                <w:b/>
                <w:bCs/>
                <w:sz w:val="20"/>
                <w:szCs w:val="20"/>
              </w:rPr>
            </w:pPr>
            <w:r w:rsidRPr="004330B5">
              <w:rPr>
                <w:rFonts w:ascii="Times New Roman" w:hAnsi="Times New Roman" w:cs="Times New Roman"/>
                <w:b/>
                <w:bCs/>
                <w:sz w:val="20"/>
                <w:szCs w:val="20"/>
              </w:rPr>
              <w:t xml:space="preserve">(Lectures + practical classes) </w:t>
            </w:r>
          </w:p>
          <w:p w14:paraId="5D2253C7" w14:textId="77777777" w:rsidR="00A338F1" w:rsidRPr="004330B5" w:rsidRDefault="00A338F1" w:rsidP="00A338F1">
            <w:pPr>
              <w:spacing w:line="240" w:lineRule="auto"/>
              <w:contextualSpacing/>
              <w:rPr>
                <w:rFonts w:ascii="Times New Roman" w:hAnsi="Times New Roman" w:cs="Times New Roman"/>
                <w:sz w:val="20"/>
                <w:szCs w:val="20"/>
              </w:rPr>
            </w:pPr>
          </w:p>
        </w:tc>
        <w:tc>
          <w:tcPr>
            <w:tcW w:w="2402" w:type="dxa"/>
            <w:gridSpan w:val="2"/>
          </w:tcPr>
          <w:p w14:paraId="08F4CE57" w14:textId="77777777" w:rsidR="00A338F1" w:rsidRPr="004330B5" w:rsidRDefault="00A338F1" w:rsidP="00A338F1">
            <w:pPr>
              <w:spacing w:line="240" w:lineRule="auto"/>
              <w:contextualSpacing/>
              <w:rPr>
                <w:rFonts w:ascii="Times New Roman" w:hAnsi="Times New Roman" w:cs="Times New Roman"/>
                <w:sz w:val="20"/>
                <w:szCs w:val="20"/>
              </w:rPr>
            </w:pPr>
            <w:r w:rsidRPr="004330B5">
              <w:rPr>
                <w:rFonts w:ascii="Times New Roman" w:hAnsi="Times New Roman" w:cs="Times New Roman"/>
                <w:b/>
                <w:bCs/>
                <w:sz w:val="20"/>
                <w:szCs w:val="20"/>
              </w:rPr>
              <w:t>Total hours of teaching: 75</w:t>
            </w:r>
          </w:p>
        </w:tc>
      </w:tr>
      <w:tr w:rsidR="00A338F1" w:rsidRPr="004330B5" w14:paraId="7AC13CD4" w14:textId="78B02301" w:rsidTr="004C6B4F">
        <w:trPr>
          <w:trHeight w:val="732"/>
        </w:trPr>
        <w:tc>
          <w:tcPr>
            <w:tcW w:w="2342" w:type="dxa"/>
            <w:tcBorders>
              <w:bottom w:val="nil"/>
            </w:tcBorders>
          </w:tcPr>
          <w:p w14:paraId="3CB1F391" w14:textId="77777777" w:rsidR="00A338F1" w:rsidRPr="004330B5" w:rsidRDefault="00A338F1" w:rsidP="00A338F1">
            <w:pPr>
              <w:spacing w:after="60" w:line="240" w:lineRule="auto"/>
              <w:rPr>
                <w:rFonts w:ascii="Times New Roman" w:hAnsi="Times New Roman" w:cs="Times New Roman"/>
                <w:b/>
                <w:bCs/>
                <w:sz w:val="20"/>
                <w:szCs w:val="20"/>
                <w:lang w:val="hr-BA" w:eastAsia="hr-HR"/>
              </w:rPr>
            </w:pPr>
            <w:r w:rsidRPr="004330B5">
              <w:rPr>
                <w:rFonts w:ascii="Times New Roman" w:hAnsi="Times New Roman" w:cs="Times New Roman"/>
                <w:b/>
                <w:bCs/>
                <w:sz w:val="20"/>
                <w:szCs w:val="20"/>
                <w:lang w:val="hr-BA" w:eastAsia="hr-HR"/>
              </w:rPr>
              <w:t>Teaching staff:</w:t>
            </w:r>
          </w:p>
        </w:tc>
        <w:tc>
          <w:tcPr>
            <w:tcW w:w="6939" w:type="dxa"/>
            <w:gridSpan w:val="4"/>
            <w:tcBorders>
              <w:bottom w:val="nil"/>
            </w:tcBorders>
            <w:vAlign w:val="center"/>
          </w:tcPr>
          <w:p w14:paraId="1414512D" w14:textId="530FB9FA" w:rsidR="004C6B4F" w:rsidRPr="004C6B4F" w:rsidRDefault="004C6B4F" w:rsidP="004C6B4F">
            <w:pPr>
              <w:pStyle w:val="NormalWeb"/>
              <w:spacing w:before="0" w:beforeAutospacing="0" w:after="60" w:afterAutospacing="0"/>
              <w:rPr>
                <w:sz w:val="20"/>
                <w:szCs w:val="20"/>
              </w:rPr>
            </w:pPr>
            <w:r w:rsidRPr="004C6B4F">
              <w:rPr>
                <w:color w:val="000000"/>
                <w:sz w:val="20"/>
                <w:szCs w:val="20"/>
              </w:rPr>
              <w:t xml:space="preserve">Prof. Dr. Tanja </w:t>
            </w:r>
            <w:proofErr w:type="spellStart"/>
            <w:r w:rsidRPr="004C6B4F">
              <w:rPr>
                <w:color w:val="000000"/>
                <w:sz w:val="20"/>
                <w:szCs w:val="20"/>
              </w:rPr>
              <w:t>Dujić</w:t>
            </w:r>
            <w:proofErr w:type="spellEnd"/>
            <w:r w:rsidRPr="004C6B4F">
              <w:rPr>
                <w:color w:val="000000"/>
                <w:sz w:val="20"/>
                <w:szCs w:val="20"/>
              </w:rPr>
              <w:t>, Associate Professor, Clinical Pharmacy Specialist</w:t>
            </w:r>
          </w:p>
          <w:p w14:paraId="7C9BA977" w14:textId="4FEF6268" w:rsidR="00A338F1" w:rsidRPr="004C6B4F" w:rsidRDefault="004C6B4F" w:rsidP="004C6B4F">
            <w:pPr>
              <w:pStyle w:val="NormalWeb"/>
              <w:spacing w:before="0" w:beforeAutospacing="0" w:after="60" w:afterAutospacing="0"/>
              <w:rPr>
                <w:sz w:val="20"/>
                <w:szCs w:val="20"/>
              </w:rPr>
            </w:pPr>
            <w:r w:rsidRPr="004C6B4F">
              <w:rPr>
                <w:color w:val="000000"/>
                <w:sz w:val="20"/>
                <w:szCs w:val="20"/>
              </w:rPr>
              <w:t xml:space="preserve">Selma </w:t>
            </w:r>
            <w:proofErr w:type="spellStart"/>
            <w:r w:rsidRPr="004C6B4F">
              <w:rPr>
                <w:color w:val="000000"/>
                <w:sz w:val="20"/>
                <w:szCs w:val="20"/>
              </w:rPr>
              <w:t>Imamović</w:t>
            </w:r>
            <w:proofErr w:type="spellEnd"/>
            <w:r w:rsidRPr="004C6B4F">
              <w:rPr>
                <w:color w:val="000000"/>
                <w:sz w:val="20"/>
                <w:szCs w:val="20"/>
              </w:rPr>
              <w:t xml:space="preserve">, </w:t>
            </w:r>
            <w:proofErr w:type="spellStart"/>
            <w:r w:rsidRPr="004C6B4F">
              <w:rPr>
                <w:color w:val="000000"/>
                <w:sz w:val="20"/>
                <w:szCs w:val="20"/>
              </w:rPr>
              <w:t>MPharm</w:t>
            </w:r>
            <w:proofErr w:type="spellEnd"/>
            <w:r w:rsidRPr="004C6B4F">
              <w:rPr>
                <w:color w:val="000000"/>
                <w:sz w:val="20"/>
                <w:szCs w:val="20"/>
              </w:rPr>
              <w:t>, Teaching and Research Assistant</w:t>
            </w:r>
          </w:p>
        </w:tc>
      </w:tr>
      <w:tr w:rsidR="00A338F1" w:rsidRPr="004330B5" w14:paraId="4B780194" w14:textId="4A1D6787" w:rsidTr="004C6B4F">
        <w:trPr>
          <w:trHeight w:val="2784"/>
        </w:trPr>
        <w:tc>
          <w:tcPr>
            <w:tcW w:w="2342" w:type="dxa"/>
            <w:tcBorders>
              <w:bottom w:val="single" w:sz="4" w:space="0" w:color="auto"/>
            </w:tcBorders>
          </w:tcPr>
          <w:p w14:paraId="624781EE" w14:textId="77777777" w:rsidR="00A338F1" w:rsidRPr="004330B5" w:rsidRDefault="00A338F1" w:rsidP="00A338F1">
            <w:pPr>
              <w:spacing w:after="0" w:line="240" w:lineRule="auto"/>
              <w:jc w:val="both"/>
              <w:rPr>
                <w:rFonts w:ascii="Times New Roman" w:hAnsi="Times New Roman" w:cs="Times New Roman"/>
                <w:b/>
                <w:bCs/>
                <w:color w:val="000000"/>
                <w:sz w:val="20"/>
                <w:szCs w:val="20"/>
                <w:lang w:val="hr-BA" w:eastAsia="hr-HR"/>
              </w:rPr>
            </w:pPr>
            <w:r w:rsidRPr="004330B5">
              <w:rPr>
                <w:rFonts w:ascii="Times New Roman" w:eastAsia="Calibri" w:hAnsi="Times New Roman" w:cs="Times New Roman"/>
                <w:b/>
                <w:bCs/>
                <w:sz w:val="20"/>
                <w:szCs w:val="20"/>
                <w:lang w:val="en-GB" w:eastAsia="en-US"/>
              </w:rPr>
              <w:t>Course objectives</w:t>
            </w:r>
          </w:p>
        </w:tc>
        <w:tc>
          <w:tcPr>
            <w:tcW w:w="6939" w:type="dxa"/>
            <w:gridSpan w:val="4"/>
            <w:tcBorders>
              <w:bottom w:val="single" w:sz="4" w:space="0" w:color="auto"/>
            </w:tcBorders>
            <w:vAlign w:val="center"/>
          </w:tcPr>
          <w:p w14:paraId="6C507D78" w14:textId="77777777" w:rsidR="00A338F1" w:rsidRPr="004330B5" w:rsidRDefault="00A338F1" w:rsidP="00A338F1">
            <w:pPr>
              <w:spacing w:after="160" w:line="240" w:lineRule="auto"/>
              <w:contextualSpacing/>
              <w:rPr>
                <w:rFonts w:ascii="Times New Roman" w:eastAsia="Calibri" w:hAnsi="Times New Roman" w:cs="Times New Roman"/>
                <w:sz w:val="20"/>
                <w:szCs w:val="20"/>
                <w:lang w:val="en-GB" w:eastAsia="en-US"/>
              </w:rPr>
            </w:pPr>
            <w:r w:rsidRPr="004330B5">
              <w:rPr>
                <w:rFonts w:ascii="Times New Roman" w:eastAsia="Calibri" w:hAnsi="Times New Roman" w:cs="Times New Roman"/>
                <w:sz w:val="20"/>
                <w:szCs w:val="20"/>
                <w:lang w:val="en-GB" w:eastAsia="en-US"/>
              </w:rPr>
              <w:t>This course is designed to introduce students to the various aspects of drug metabolism and disposition, and their importance in a patient-centred therapeutic approach.</w:t>
            </w:r>
          </w:p>
          <w:p w14:paraId="66EA6804" w14:textId="77777777" w:rsidR="00A338F1" w:rsidRPr="004330B5" w:rsidRDefault="00A338F1" w:rsidP="00A338F1">
            <w:pPr>
              <w:spacing w:after="160" w:line="240" w:lineRule="auto"/>
              <w:contextualSpacing/>
              <w:rPr>
                <w:rFonts w:ascii="Times New Roman" w:eastAsia="Calibri" w:hAnsi="Times New Roman" w:cs="Times New Roman"/>
                <w:sz w:val="20"/>
                <w:szCs w:val="20"/>
                <w:lang w:val="en-GB" w:eastAsia="en-US"/>
              </w:rPr>
            </w:pPr>
            <w:r w:rsidRPr="004330B5">
              <w:rPr>
                <w:rFonts w:ascii="Times New Roman" w:eastAsia="Calibri" w:hAnsi="Times New Roman" w:cs="Times New Roman"/>
                <w:sz w:val="20"/>
                <w:szCs w:val="20"/>
                <w:lang w:val="en-GB" w:eastAsia="en-US"/>
              </w:rPr>
              <w:t>Students will:</w:t>
            </w:r>
          </w:p>
          <w:p w14:paraId="49A5525F" w14:textId="77777777" w:rsidR="00A338F1" w:rsidRPr="004330B5" w:rsidRDefault="00A338F1" w:rsidP="00A338F1">
            <w:pPr>
              <w:spacing w:after="160" w:line="240" w:lineRule="auto"/>
              <w:contextualSpacing/>
              <w:rPr>
                <w:rFonts w:ascii="Times New Roman" w:eastAsia="Calibri" w:hAnsi="Times New Roman" w:cs="Times New Roman"/>
                <w:sz w:val="20"/>
                <w:szCs w:val="20"/>
                <w:lang w:val="en-GB" w:eastAsia="en-US"/>
              </w:rPr>
            </w:pPr>
            <w:r w:rsidRPr="004330B5">
              <w:rPr>
                <w:rFonts w:ascii="Times New Roman" w:eastAsia="Calibri" w:hAnsi="Times New Roman" w:cs="Times New Roman"/>
                <w:sz w:val="20"/>
                <w:szCs w:val="20"/>
                <w:lang w:val="en-GB" w:eastAsia="en-US"/>
              </w:rPr>
              <w:t>- Learn about basic concepts of drug distribution in the body, drug metabolism and excretion of drug metabolites</w:t>
            </w:r>
          </w:p>
          <w:p w14:paraId="6655D615" w14:textId="77777777" w:rsidR="00A338F1" w:rsidRPr="004330B5" w:rsidRDefault="00A338F1" w:rsidP="00A338F1">
            <w:pPr>
              <w:spacing w:after="160" w:line="240" w:lineRule="auto"/>
              <w:contextualSpacing/>
              <w:rPr>
                <w:rFonts w:ascii="Times New Roman" w:eastAsia="Calibri" w:hAnsi="Times New Roman" w:cs="Times New Roman"/>
                <w:sz w:val="20"/>
                <w:szCs w:val="20"/>
                <w:lang w:val="en-GB" w:eastAsia="en-US"/>
              </w:rPr>
            </w:pPr>
            <w:r w:rsidRPr="004330B5">
              <w:rPr>
                <w:rFonts w:ascii="Times New Roman" w:eastAsia="Calibri" w:hAnsi="Times New Roman" w:cs="Times New Roman"/>
                <w:sz w:val="20"/>
                <w:szCs w:val="20"/>
                <w:lang w:val="en-GB" w:eastAsia="en-US"/>
              </w:rPr>
              <w:t>- Understand how drug metabolism can be predicted and used in order to design new drugs less susceptible to interactions with other drugs and to avoid side effects</w:t>
            </w:r>
          </w:p>
          <w:p w14:paraId="0602E017" w14:textId="77777777" w:rsidR="00A338F1" w:rsidRPr="004330B5" w:rsidRDefault="00A338F1" w:rsidP="00A338F1">
            <w:pPr>
              <w:spacing w:after="160" w:line="240" w:lineRule="auto"/>
              <w:contextualSpacing/>
              <w:rPr>
                <w:rFonts w:ascii="Times New Roman" w:eastAsia="Calibri" w:hAnsi="Times New Roman" w:cs="Times New Roman"/>
                <w:sz w:val="20"/>
                <w:szCs w:val="20"/>
                <w:lang w:val="en-GB" w:eastAsia="en-US"/>
              </w:rPr>
            </w:pPr>
            <w:r w:rsidRPr="004330B5">
              <w:rPr>
                <w:rFonts w:ascii="Times New Roman" w:eastAsia="Calibri" w:hAnsi="Times New Roman" w:cs="Times New Roman"/>
                <w:sz w:val="20"/>
                <w:szCs w:val="20"/>
                <w:lang w:val="en-GB" w:eastAsia="en-US"/>
              </w:rPr>
              <w:t>- Be able to propose tests to evaluate the ability and degree of metabolism of a drug</w:t>
            </w:r>
          </w:p>
          <w:p w14:paraId="375B7A85" w14:textId="77777777" w:rsidR="00A338F1" w:rsidRPr="004330B5" w:rsidRDefault="00A338F1" w:rsidP="00A338F1">
            <w:pPr>
              <w:spacing w:after="160" w:line="240" w:lineRule="auto"/>
              <w:contextualSpacing/>
              <w:rPr>
                <w:rFonts w:ascii="Times New Roman" w:eastAsia="Calibri" w:hAnsi="Times New Roman" w:cs="Times New Roman"/>
                <w:sz w:val="20"/>
                <w:szCs w:val="20"/>
                <w:lang w:val="en-GB" w:eastAsia="en-US"/>
              </w:rPr>
            </w:pPr>
            <w:r w:rsidRPr="004330B5">
              <w:rPr>
                <w:rFonts w:ascii="Times New Roman" w:eastAsia="Calibri" w:hAnsi="Times New Roman" w:cs="Times New Roman"/>
                <w:sz w:val="20"/>
                <w:szCs w:val="20"/>
                <w:lang w:val="en-GB" w:eastAsia="en-US"/>
              </w:rPr>
              <w:t>- Be able to see the benefits of such testing for the purpose of personalised patient treatment as well as more effective and safer treatment</w:t>
            </w:r>
          </w:p>
        </w:tc>
      </w:tr>
      <w:tr w:rsidR="00A338F1" w:rsidRPr="004330B5" w14:paraId="2AF2E5DE" w14:textId="1F7F64F0" w:rsidTr="00A338F1">
        <w:trPr>
          <w:trHeight w:val="5342"/>
        </w:trPr>
        <w:tc>
          <w:tcPr>
            <w:tcW w:w="9281" w:type="dxa"/>
            <w:gridSpan w:val="5"/>
            <w:tcBorders>
              <w:bottom w:val="single" w:sz="4" w:space="0" w:color="auto"/>
            </w:tcBorders>
            <w:vAlign w:val="center"/>
          </w:tcPr>
          <w:p w14:paraId="55E16C9F" w14:textId="77777777" w:rsidR="00A338F1" w:rsidRPr="004330B5" w:rsidRDefault="00A338F1" w:rsidP="00A338F1">
            <w:pPr>
              <w:spacing w:line="240" w:lineRule="auto"/>
              <w:ind w:left="360"/>
              <w:rPr>
                <w:rFonts w:ascii="Times New Roman" w:hAnsi="Times New Roman" w:cs="Times New Roman"/>
                <w:b/>
                <w:bCs/>
                <w:sz w:val="20"/>
                <w:szCs w:val="20"/>
              </w:rPr>
            </w:pPr>
            <w:r w:rsidRPr="004330B5">
              <w:rPr>
                <w:rFonts w:ascii="Times New Roman" w:hAnsi="Times New Roman" w:cs="Times New Roman"/>
                <w:b/>
                <w:bCs/>
                <w:sz w:val="20"/>
                <w:szCs w:val="20"/>
                <w:lang w:val="en-GB"/>
              </w:rPr>
              <w:t>1.1. Curriculum</w:t>
            </w:r>
            <w:r w:rsidRPr="004330B5">
              <w:rPr>
                <w:rFonts w:ascii="Times New Roman" w:hAnsi="Times New Roman" w:cs="Times New Roman"/>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594"/>
            </w:tblGrid>
            <w:tr w:rsidR="00A338F1" w:rsidRPr="004330B5" w14:paraId="59263BDF" w14:textId="77777777" w:rsidTr="007249A3">
              <w:trPr>
                <w:trHeight w:val="71"/>
              </w:trPr>
              <w:tc>
                <w:tcPr>
                  <w:tcW w:w="8594" w:type="dxa"/>
                </w:tcPr>
                <w:p w14:paraId="4410F225"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a) Lectures</w:t>
                  </w:r>
                </w:p>
              </w:tc>
            </w:tr>
            <w:tr w:rsidR="00A338F1" w:rsidRPr="004330B5" w14:paraId="2F7BEF4D" w14:textId="77777777" w:rsidTr="007249A3">
              <w:trPr>
                <w:trHeight w:val="1758"/>
              </w:trPr>
              <w:tc>
                <w:tcPr>
                  <w:tcW w:w="8594" w:type="dxa"/>
                </w:tcPr>
                <w:p w14:paraId="2AD3D053"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b) Practical classes</w:t>
                  </w:r>
                </w:p>
                <w:p w14:paraId="1AEBD2BA"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xml:space="preserve"> </w:t>
                  </w:r>
                </w:p>
                <w:p w14:paraId="63FFE37D"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Introduction to Drug Biochemistry: Drug Metabolism and Disposition</w:t>
                  </w:r>
                </w:p>
                <w:p w14:paraId="6AC71BE8"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Drug biotransformation: Phase 1 and 2 reactions</w:t>
                  </w:r>
                </w:p>
                <w:p w14:paraId="738689E4"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Phase 1 of biotransformation of drugs: key enzymes</w:t>
                  </w:r>
                </w:p>
                <w:p w14:paraId="0B64DE5A"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CYP450: tissue distribution, genetic polymorphisms</w:t>
                  </w:r>
                </w:p>
                <w:p w14:paraId="37B2D32D"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Phase 2 of biotransformation of drugs: key enzymes</w:t>
                  </w:r>
                </w:p>
                <w:p w14:paraId="625C2CD4"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Drug transporters</w:t>
                  </w:r>
                </w:p>
                <w:p w14:paraId="0530A5CC"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Factors affecting biotransformation of drugs</w:t>
                  </w:r>
                </w:p>
                <w:p w14:paraId="3655425A"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Pharmacogenetics basics: Impact of genetic variations on drug metabolism and disposition</w:t>
                  </w:r>
                </w:p>
                <w:p w14:paraId="7FDF35DB"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Induction and inhibition of enzymes in drug metabolism</w:t>
                  </w:r>
                </w:p>
                <w:p w14:paraId="3122177C"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Drug interactions</w:t>
                  </w:r>
                </w:p>
                <w:p w14:paraId="03EBAC85"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Drug side effects; influence of genetic polymorphisms of drug-metabolising enzymes and drug transporters</w:t>
                  </w:r>
                </w:p>
                <w:p w14:paraId="03460DD6"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Extrahepatic drug metabolism; Stereochemical aspects of drug metabolism</w:t>
                  </w:r>
                </w:p>
                <w:p w14:paraId="318D81F7"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New aspects in drug metabolism; Use of personalised medicines</w:t>
                  </w:r>
                </w:p>
                <w:p w14:paraId="1CBFB58E"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Drug discovery and development: Modern trends in pharmacy</w:t>
                  </w:r>
                </w:p>
                <w:p w14:paraId="01A4C462"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Selected topics from clinical practice - Discussion and learning through problem-solving related to cases from clinical practice</w:t>
                  </w:r>
                </w:p>
                <w:p w14:paraId="290E9522" w14:textId="77777777" w:rsidR="00A338F1" w:rsidRPr="004330B5" w:rsidRDefault="00A338F1" w:rsidP="00CE3E71">
                  <w:pPr>
                    <w:framePr w:hSpace="180" w:wrap="around" w:vAnchor="page" w:hAnchor="margin" w:y="2571"/>
                    <w:spacing w:line="240" w:lineRule="auto"/>
                    <w:contextualSpacing/>
                    <w:rPr>
                      <w:rFonts w:ascii="Times New Roman" w:hAnsi="Times New Roman" w:cs="Times New Roman"/>
                      <w:sz w:val="20"/>
                      <w:szCs w:val="20"/>
                      <w:lang w:val="en-GB"/>
                    </w:rPr>
                  </w:pPr>
                </w:p>
              </w:tc>
            </w:tr>
          </w:tbl>
          <w:p w14:paraId="409839EC" w14:textId="77777777" w:rsidR="00A338F1" w:rsidRPr="004330B5" w:rsidRDefault="00A338F1" w:rsidP="00A338F1">
            <w:pPr>
              <w:spacing w:line="240" w:lineRule="auto"/>
              <w:ind w:left="360"/>
              <w:jc w:val="both"/>
              <w:rPr>
                <w:rFonts w:ascii="Times New Roman" w:hAnsi="Times New Roman" w:cs="Times New Roman"/>
                <w:sz w:val="20"/>
                <w:szCs w:val="20"/>
                <w:lang w:val="pl-PL"/>
              </w:rPr>
            </w:pPr>
          </w:p>
        </w:tc>
      </w:tr>
      <w:tr w:rsidR="00A338F1" w:rsidRPr="004330B5" w14:paraId="38967361" w14:textId="1BC0D0B6" w:rsidTr="004C6B4F">
        <w:trPr>
          <w:trHeight w:val="170"/>
        </w:trPr>
        <w:tc>
          <w:tcPr>
            <w:tcW w:w="2342" w:type="dxa"/>
          </w:tcPr>
          <w:p w14:paraId="4369509D" w14:textId="77777777" w:rsidR="00A338F1" w:rsidRPr="004330B5" w:rsidRDefault="00A338F1" w:rsidP="00A338F1">
            <w:pPr>
              <w:spacing w:after="60" w:line="240" w:lineRule="auto"/>
              <w:rPr>
                <w:rFonts w:ascii="Times New Roman" w:hAnsi="Times New Roman" w:cs="Times New Roman"/>
                <w:b/>
                <w:bCs/>
                <w:sz w:val="20"/>
                <w:szCs w:val="20"/>
                <w:lang w:val="hr-BA" w:eastAsia="hr-HR"/>
              </w:rPr>
            </w:pPr>
            <w:r w:rsidRPr="004330B5">
              <w:rPr>
                <w:rFonts w:ascii="Times New Roman" w:hAnsi="Times New Roman" w:cs="Times New Roman"/>
                <w:b/>
                <w:bCs/>
                <w:sz w:val="20"/>
                <w:szCs w:val="20"/>
                <w:lang w:val="hr-BA" w:eastAsia="hr-HR"/>
              </w:rPr>
              <w:t>1</w:t>
            </w:r>
            <w:r w:rsidRPr="004330B5">
              <w:rPr>
                <w:rFonts w:ascii="Times New Roman" w:hAnsi="Times New Roman" w:cs="Times New Roman"/>
                <w:b/>
                <w:bCs/>
                <w:color w:val="000000"/>
                <w:sz w:val="20"/>
                <w:szCs w:val="20"/>
                <w:lang w:val="hr-BA" w:eastAsia="hr-HR"/>
              </w:rPr>
              <w:t>.2.</w:t>
            </w:r>
            <w:r w:rsidRPr="004330B5">
              <w:rPr>
                <w:rFonts w:ascii="Times New Roman" w:hAnsi="Times New Roman" w:cs="Times New Roman"/>
                <w:b/>
                <w:bCs/>
                <w:sz w:val="20"/>
                <w:szCs w:val="20"/>
                <w:lang w:val="hr-BA" w:eastAsia="hr-HR"/>
              </w:rPr>
              <w:t xml:space="preserve"> </w:t>
            </w:r>
            <w:r w:rsidRPr="004330B5">
              <w:rPr>
                <w:rFonts w:ascii="Times New Roman" w:hAnsi="Times New Roman" w:cs="Times New Roman"/>
                <w:b/>
                <w:bCs/>
                <w:sz w:val="20"/>
                <w:szCs w:val="20"/>
              </w:rPr>
              <w:t>Learning outcomes</w:t>
            </w:r>
          </w:p>
        </w:tc>
        <w:tc>
          <w:tcPr>
            <w:tcW w:w="6939" w:type="dxa"/>
            <w:gridSpan w:val="4"/>
            <w:vAlign w:val="center"/>
          </w:tcPr>
          <w:p w14:paraId="0A9F16F7" w14:textId="77777777" w:rsidR="00A338F1" w:rsidRDefault="00A338F1" w:rsidP="00A338F1">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4330B5">
              <w:rPr>
                <w:rFonts w:ascii="Times New Roman" w:hAnsi="Times New Roman" w:cs="Times New Roman"/>
                <w:bCs/>
                <w:sz w:val="20"/>
                <w:szCs w:val="20"/>
                <w:lang w:val="hr-BA"/>
              </w:rPr>
              <w:t>On the basis of acquired knowledge related to the basics of drug metabolism and disposition and their regulation, the student will become acquainted with the basic concepts of drug distribution in the body, drug metabolism and excretion of drug metabolites; Be able to answer how drug metabolism can be predicted and used to design new drugs less susceptible to interactions with other drugs and to avoid side effects; Will be able to propose tests to assess the ability and degree of metabolism of a drug; Be able to see the benefits of such testing for the purpose of personalised patient treatment as well as more effective and safer treatment</w:t>
            </w:r>
          </w:p>
          <w:p w14:paraId="143D63DB" w14:textId="77777777" w:rsidR="00A338F1" w:rsidRDefault="00A338F1" w:rsidP="00A338F1">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p>
          <w:p w14:paraId="3A465E25" w14:textId="1440C7CB" w:rsidR="00A338F1" w:rsidRPr="004330B5" w:rsidRDefault="00A338F1" w:rsidP="00A338F1">
            <w:pPr>
              <w:widowControl w:val="0"/>
              <w:autoSpaceDE w:val="0"/>
              <w:autoSpaceDN w:val="0"/>
              <w:adjustRightInd w:val="0"/>
              <w:snapToGrid w:val="0"/>
              <w:spacing w:after="0" w:line="240" w:lineRule="auto"/>
              <w:jc w:val="both"/>
              <w:rPr>
                <w:rFonts w:ascii="Times New Roman" w:hAnsi="Times New Roman" w:cs="Times New Roman"/>
                <w:bCs/>
                <w:color w:val="FF0000"/>
                <w:sz w:val="20"/>
                <w:szCs w:val="20"/>
                <w:lang w:val="hr-BA"/>
              </w:rPr>
            </w:pPr>
          </w:p>
        </w:tc>
      </w:tr>
      <w:tr w:rsidR="00A338F1" w:rsidRPr="004330B5" w14:paraId="51D61D48" w14:textId="403E2817" w:rsidTr="00A338F1">
        <w:trPr>
          <w:trHeight w:val="246"/>
        </w:trPr>
        <w:tc>
          <w:tcPr>
            <w:tcW w:w="9281" w:type="dxa"/>
            <w:gridSpan w:val="5"/>
            <w:vAlign w:val="center"/>
          </w:tcPr>
          <w:p w14:paraId="7ED52414" w14:textId="77777777" w:rsidR="00A338F1" w:rsidRPr="004330B5" w:rsidRDefault="00A338F1" w:rsidP="00A338F1">
            <w:pPr>
              <w:spacing w:after="60" w:line="240" w:lineRule="auto"/>
              <w:rPr>
                <w:rFonts w:ascii="Times New Roman" w:hAnsi="Times New Roman" w:cs="Times New Roman"/>
                <w:b/>
                <w:bCs/>
                <w:sz w:val="20"/>
                <w:szCs w:val="20"/>
                <w:lang w:val="hr-BA" w:eastAsia="hr-HR"/>
              </w:rPr>
            </w:pPr>
            <w:r w:rsidRPr="004330B5">
              <w:rPr>
                <w:rFonts w:ascii="Times New Roman" w:hAnsi="Times New Roman" w:cs="Times New Roman"/>
                <w:b/>
                <w:bCs/>
                <w:sz w:val="20"/>
                <w:szCs w:val="20"/>
                <w:lang w:val="en-GB"/>
              </w:rPr>
              <w:lastRenderedPageBreak/>
              <w:t>2. Course organisation</w:t>
            </w:r>
          </w:p>
        </w:tc>
      </w:tr>
      <w:tr w:rsidR="00A338F1" w:rsidRPr="004330B5" w14:paraId="3C343115" w14:textId="0957FFEC" w:rsidTr="00A338F1">
        <w:trPr>
          <w:trHeight w:val="479"/>
        </w:trPr>
        <w:tc>
          <w:tcPr>
            <w:tcW w:w="2342" w:type="dxa"/>
          </w:tcPr>
          <w:p w14:paraId="1E2E437A" w14:textId="77777777" w:rsidR="00A338F1" w:rsidRPr="004330B5" w:rsidRDefault="00A338F1" w:rsidP="00A338F1">
            <w:pPr>
              <w:spacing w:line="240" w:lineRule="auto"/>
              <w:contextualSpacing/>
              <w:rPr>
                <w:rFonts w:ascii="Times New Roman" w:hAnsi="Times New Roman" w:cs="Times New Roman"/>
                <w:b/>
                <w:bCs/>
                <w:sz w:val="20"/>
                <w:szCs w:val="20"/>
                <w:lang w:val="en-GB"/>
              </w:rPr>
            </w:pPr>
            <w:r w:rsidRPr="004330B5">
              <w:rPr>
                <w:rFonts w:ascii="Times New Roman" w:hAnsi="Times New Roman" w:cs="Times New Roman"/>
                <w:b/>
                <w:bCs/>
                <w:sz w:val="20"/>
                <w:szCs w:val="20"/>
                <w:lang w:val="en-GB"/>
              </w:rPr>
              <w:t xml:space="preserve">2.1. Structure of the course </w:t>
            </w:r>
          </w:p>
          <w:p w14:paraId="6FDF5D82" w14:textId="77777777" w:rsidR="00A338F1" w:rsidRPr="004330B5" w:rsidRDefault="00A338F1" w:rsidP="00A338F1">
            <w:pPr>
              <w:spacing w:after="60" w:line="240" w:lineRule="auto"/>
              <w:rPr>
                <w:rFonts w:ascii="Times New Roman" w:hAnsi="Times New Roman" w:cs="Times New Roman"/>
                <w:b/>
                <w:bCs/>
                <w:sz w:val="20"/>
                <w:szCs w:val="20"/>
                <w:lang w:val="hr-BA" w:eastAsia="hr-HR"/>
              </w:rPr>
            </w:pPr>
          </w:p>
        </w:tc>
        <w:tc>
          <w:tcPr>
            <w:tcW w:w="4553" w:type="dxa"/>
            <w:gridSpan w:val="3"/>
          </w:tcPr>
          <w:p w14:paraId="67133B49"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Lectures</w:t>
            </w:r>
          </w:p>
          <w:p w14:paraId="67D6517C"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Practical classes</w:t>
            </w:r>
          </w:p>
          <w:p w14:paraId="2400E674"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xml:space="preserve">Seminars  </w:t>
            </w:r>
          </w:p>
          <w:p w14:paraId="5195B2E7" w14:textId="77777777" w:rsidR="00A338F1" w:rsidRPr="004330B5" w:rsidRDefault="00A338F1" w:rsidP="00A338F1">
            <w:pPr>
              <w:spacing w:line="240" w:lineRule="auto"/>
              <w:contextualSpacing/>
              <w:rPr>
                <w:rFonts w:ascii="Times New Roman" w:hAnsi="Times New Roman" w:cs="Times New Roman"/>
                <w:color w:val="000000"/>
                <w:sz w:val="20"/>
                <w:szCs w:val="20"/>
                <w:lang w:val="hr-BA" w:eastAsia="hr-HR"/>
              </w:rPr>
            </w:pPr>
          </w:p>
        </w:tc>
        <w:tc>
          <w:tcPr>
            <w:tcW w:w="2386" w:type="dxa"/>
            <w:vAlign w:val="center"/>
          </w:tcPr>
          <w:p w14:paraId="76FD1BAF"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xml:space="preserve">40% </w:t>
            </w:r>
          </w:p>
          <w:p w14:paraId="671C0B9F"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xml:space="preserve">40% </w:t>
            </w:r>
          </w:p>
          <w:p w14:paraId="39F6C720"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xml:space="preserve">20% </w:t>
            </w:r>
          </w:p>
          <w:p w14:paraId="4B41F3D6" w14:textId="77777777" w:rsidR="00A338F1" w:rsidRPr="004330B5" w:rsidRDefault="00A338F1" w:rsidP="00A338F1">
            <w:pPr>
              <w:spacing w:after="60" w:line="240" w:lineRule="auto"/>
              <w:jc w:val="center"/>
              <w:rPr>
                <w:rFonts w:ascii="Times New Roman" w:hAnsi="Times New Roman" w:cs="Times New Roman"/>
                <w:color w:val="000000"/>
                <w:sz w:val="20"/>
                <w:szCs w:val="20"/>
                <w:lang w:val="hr-BA" w:eastAsia="hr-HR"/>
              </w:rPr>
            </w:pPr>
          </w:p>
        </w:tc>
      </w:tr>
      <w:tr w:rsidR="00A338F1" w:rsidRPr="004330B5" w14:paraId="7459A844" w14:textId="2EFAAFCE" w:rsidTr="00A338F1">
        <w:trPr>
          <w:trHeight w:val="973"/>
        </w:trPr>
        <w:tc>
          <w:tcPr>
            <w:tcW w:w="2342" w:type="dxa"/>
            <w:tcBorders>
              <w:bottom w:val="single" w:sz="4" w:space="0" w:color="auto"/>
            </w:tcBorders>
          </w:tcPr>
          <w:p w14:paraId="394BD263" w14:textId="77777777" w:rsidR="00A338F1" w:rsidRPr="004330B5" w:rsidRDefault="00A338F1" w:rsidP="00A338F1">
            <w:pPr>
              <w:rPr>
                <w:rFonts w:ascii="Times New Roman" w:hAnsi="Times New Roman" w:cs="Times New Roman"/>
                <w:b/>
                <w:sz w:val="20"/>
                <w:szCs w:val="20"/>
                <w:lang w:val="en-GB"/>
              </w:rPr>
            </w:pPr>
            <w:r w:rsidRPr="004330B5">
              <w:rPr>
                <w:rFonts w:ascii="Times New Roman" w:hAnsi="Times New Roman" w:cs="Times New Roman"/>
                <w:b/>
                <w:sz w:val="20"/>
                <w:szCs w:val="20"/>
                <w:lang w:val="en-GB"/>
              </w:rPr>
              <w:t xml:space="preserve">2.2. Grading           </w:t>
            </w:r>
          </w:p>
          <w:p w14:paraId="2CD2FF0D" w14:textId="77777777" w:rsidR="00A338F1" w:rsidRPr="004330B5" w:rsidRDefault="00A338F1" w:rsidP="00A338F1">
            <w:pPr>
              <w:spacing w:after="60" w:line="240" w:lineRule="auto"/>
              <w:rPr>
                <w:rFonts w:ascii="Times New Roman" w:hAnsi="Times New Roman" w:cs="Times New Roman"/>
                <w:b/>
                <w:bCs/>
                <w:sz w:val="20"/>
                <w:szCs w:val="20"/>
                <w:lang w:val="hr-BA" w:eastAsia="hr-HR"/>
              </w:rPr>
            </w:pPr>
          </w:p>
        </w:tc>
        <w:tc>
          <w:tcPr>
            <w:tcW w:w="4553" w:type="dxa"/>
            <w:gridSpan w:val="3"/>
            <w:tcBorders>
              <w:bottom w:val="single" w:sz="4" w:space="0" w:color="auto"/>
            </w:tcBorders>
          </w:tcPr>
          <w:p w14:paraId="358F5C75"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Final Exam (2h)</w:t>
            </w:r>
          </w:p>
          <w:p w14:paraId="57DAB9F6"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xml:space="preserve">Seminar </w:t>
            </w:r>
          </w:p>
          <w:p w14:paraId="7D1CFAD0"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Seminar presentation</w:t>
            </w:r>
          </w:p>
          <w:p w14:paraId="5BCF05B5"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Class attendance and participation</w:t>
            </w:r>
          </w:p>
          <w:p w14:paraId="301ACC3E" w14:textId="77777777" w:rsidR="00A338F1" w:rsidRPr="004330B5" w:rsidRDefault="00A338F1" w:rsidP="00A338F1">
            <w:pPr>
              <w:spacing w:after="0" w:line="240" w:lineRule="auto"/>
              <w:jc w:val="both"/>
              <w:rPr>
                <w:rFonts w:ascii="Times New Roman" w:hAnsi="Times New Roman" w:cs="Times New Roman"/>
                <w:b/>
                <w:bCs/>
                <w:i/>
                <w:iCs/>
                <w:caps/>
                <w:color w:val="000000"/>
                <w:sz w:val="20"/>
                <w:szCs w:val="20"/>
                <w:lang w:val="hr-BA"/>
              </w:rPr>
            </w:pPr>
            <w:r w:rsidRPr="004330B5">
              <w:rPr>
                <w:rFonts w:ascii="Times New Roman" w:hAnsi="Times New Roman" w:cs="Times New Roman"/>
                <w:b/>
                <w:sz w:val="20"/>
                <w:szCs w:val="20"/>
                <w:lang w:val="en-GB"/>
              </w:rPr>
              <w:t>Total</w:t>
            </w:r>
            <w:r w:rsidRPr="004330B5">
              <w:rPr>
                <w:rFonts w:ascii="Times New Roman" w:hAnsi="Times New Roman" w:cs="Times New Roman"/>
                <w:b/>
                <w:bCs/>
                <w:i/>
                <w:iCs/>
                <w:caps/>
                <w:color w:val="000000"/>
                <w:sz w:val="20"/>
                <w:szCs w:val="20"/>
                <w:lang w:val="hr-BA"/>
              </w:rPr>
              <w:t xml:space="preserve"> </w:t>
            </w:r>
          </w:p>
        </w:tc>
        <w:tc>
          <w:tcPr>
            <w:tcW w:w="2386" w:type="dxa"/>
            <w:tcBorders>
              <w:bottom w:val="single" w:sz="4" w:space="0" w:color="auto"/>
            </w:tcBorders>
            <w:vAlign w:val="center"/>
          </w:tcPr>
          <w:p w14:paraId="0F1A380C"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50%</w:t>
            </w:r>
          </w:p>
          <w:p w14:paraId="7BE4EFCF"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25%</w:t>
            </w:r>
          </w:p>
          <w:p w14:paraId="18D0D508"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20%</w:t>
            </w:r>
          </w:p>
          <w:p w14:paraId="1E895F10"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5%</w:t>
            </w:r>
          </w:p>
          <w:p w14:paraId="1710A369" w14:textId="77777777" w:rsidR="00A338F1" w:rsidRPr="004330B5" w:rsidRDefault="00A338F1" w:rsidP="00A338F1">
            <w:pPr>
              <w:spacing w:after="0" w:line="240" w:lineRule="auto"/>
              <w:rPr>
                <w:rFonts w:ascii="Times New Roman" w:hAnsi="Times New Roman" w:cs="Times New Roman"/>
                <w:sz w:val="20"/>
                <w:szCs w:val="20"/>
                <w:lang w:val="hr-BA" w:eastAsia="hr-HR"/>
              </w:rPr>
            </w:pPr>
            <w:r w:rsidRPr="004330B5">
              <w:rPr>
                <w:rFonts w:ascii="Times New Roman" w:hAnsi="Times New Roman" w:cs="Times New Roman"/>
                <w:sz w:val="20"/>
                <w:szCs w:val="20"/>
                <w:lang w:val="en-GB"/>
              </w:rPr>
              <w:t>100%</w:t>
            </w:r>
          </w:p>
        </w:tc>
      </w:tr>
      <w:tr w:rsidR="00A338F1" w:rsidRPr="004330B5" w14:paraId="4293BA25" w14:textId="7B795EE2" w:rsidTr="00A338F1">
        <w:trPr>
          <w:trHeight w:val="535"/>
        </w:trPr>
        <w:tc>
          <w:tcPr>
            <w:tcW w:w="2342" w:type="dxa"/>
            <w:tcBorders>
              <w:bottom w:val="single" w:sz="4" w:space="0" w:color="auto"/>
              <w:right w:val="nil"/>
            </w:tcBorders>
          </w:tcPr>
          <w:p w14:paraId="45E9DC4F" w14:textId="77777777" w:rsidR="00A338F1" w:rsidRPr="004330B5" w:rsidRDefault="00A338F1" w:rsidP="00A338F1">
            <w:pPr>
              <w:rPr>
                <w:rFonts w:ascii="Times New Roman" w:hAnsi="Times New Roman" w:cs="Times New Roman"/>
                <w:b/>
                <w:sz w:val="20"/>
                <w:szCs w:val="20"/>
                <w:lang w:val="en-GB"/>
              </w:rPr>
            </w:pPr>
            <w:r w:rsidRPr="004330B5">
              <w:rPr>
                <w:rFonts w:ascii="Times New Roman" w:hAnsi="Times New Roman" w:cs="Times New Roman"/>
                <w:b/>
                <w:sz w:val="20"/>
                <w:szCs w:val="20"/>
                <w:lang w:val="en-GB"/>
              </w:rPr>
              <w:t>3. LITERATURE</w:t>
            </w:r>
          </w:p>
        </w:tc>
        <w:tc>
          <w:tcPr>
            <w:tcW w:w="6939" w:type="dxa"/>
            <w:gridSpan w:val="4"/>
            <w:tcBorders>
              <w:left w:val="nil"/>
              <w:bottom w:val="single" w:sz="4" w:space="0" w:color="auto"/>
            </w:tcBorders>
          </w:tcPr>
          <w:p w14:paraId="37B5992B" w14:textId="77777777" w:rsidR="00A338F1" w:rsidRPr="004330B5" w:rsidRDefault="00A338F1" w:rsidP="00A338F1">
            <w:pPr>
              <w:spacing w:after="60" w:line="240" w:lineRule="auto"/>
              <w:rPr>
                <w:rFonts w:ascii="Times New Roman" w:hAnsi="Times New Roman" w:cs="Times New Roman"/>
                <w:sz w:val="20"/>
                <w:szCs w:val="20"/>
                <w:lang w:val="hr-BA" w:eastAsia="hr-HR"/>
              </w:rPr>
            </w:pPr>
          </w:p>
          <w:p w14:paraId="4CC1D1A0" w14:textId="77777777" w:rsidR="00A338F1" w:rsidRPr="004330B5" w:rsidRDefault="00A338F1" w:rsidP="00A338F1">
            <w:pPr>
              <w:spacing w:after="60" w:line="240" w:lineRule="auto"/>
              <w:rPr>
                <w:rFonts w:ascii="Times New Roman" w:hAnsi="Times New Roman" w:cs="Times New Roman"/>
                <w:sz w:val="20"/>
                <w:szCs w:val="20"/>
                <w:lang w:val="hr-BA" w:eastAsia="hr-HR"/>
              </w:rPr>
            </w:pPr>
          </w:p>
        </w:tc>
      </w:tr>
      <w:tr w:rsidR="00A338F1" w:rsidRPr="004330B5" w14:paraId="1FCF4197" w14:textId="1D0F09BE" w:rsidTr="00A338F1">
        <w:trPr>
          <w:trHeight w:val="1598"/>
        </w:trPr>
        <w:tc>
          <w:tcPr>
            <w:tcW w:w="9281" w:type="dxa"/>
            <w:gridSpan w:val="5"/>
            <w:tcBorders>
              <w:top w:val="nil"/>
              <w:bottom w:val="nil"/>
            </w:tcBorders>
          </w:tcPr>
          <w:p w14:paraId="3859012C"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Mandatory:</w:t>
            </w:r>
          </w:p>
          <w:p w14:paraId="498EC5C2"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xml:space="preserve">1. Textbook: </w:t>
            </w:r>
            <w:proofErr w:type="spellStart"/>
            <w:proofErr w:type="gramStart"/>
            <w:r w:rsidRPr="004330B5">
              <w:rPr>
                <w:rFonts w:ascii="Times New Roman" w:hAnsi="Times New Roman" w:cs="Times New Roman"/>
                <w:sz w:val="20"/>
                <w:szCs w:val="20"/>
                <w:lang w:val="en-GB"/>
              </w:rPr>
              <w:t>S.Semiz</w:t>
            </w:r>
            <w:proofErr w:type="spellEnd"/>
            <w:proofErr w:type="gramEnd"/>
            <w:r w:rsidRPr="004330B5">
              <w:rPr>
                <w:rFonts w:ascii="Times New Roman" w:hAnsi="Times New Roman" w:cs="Times New Roman"/>
                <w:sz w:val="20"/>
                <w:szCs w:val="20"/>
                <w:lang w:val="en-GB"/>
              </w:rPr>
              <w:t xml:space="preserve">, </w:t>
            </w:r>
            <w:proofErr w:type="spellStart"/>
            <w:r w:rsidRPr="004330B5">
              <w:rPr>
                <w:rFonts w:ascii="Times New Roman" w:hAnsi="Times New Roman" w:cs="Times New Roman"/>
                <w:sz w:val="20"/>
                <w:szCs w:val="20"/>
                <w:lang w:val="en-GB"/>
              </w:rPr>
              <w:t>A.Čaušević</w:t>
            </w:r>
            <w:proofErr w:type="spellEnd"/>
            <w:r w:rsidRPr="004330B5">
              <w:rPr>
                <w:rFonts w:ascii="Times New Roman" w:hAnsi="Times New Roman" w:cs="Times New Roman"/>
                <w:sz w:val="20"/>
                <w:szCs w:val="20"/>
                <w:lang w:val="en-GB"/>
              </w:rPr>
              <w:t xml:space="preserve"> "</w:t>
            </w:r>
            <w:proofErr w:type="spellStart"/>
            <w:r w:rsidRPr="004330B5">
              <w:rPr>
                <w:rFonts w:ascii="Times New Roman" w:hAnsi="Times New Roman" w:cs="Times New Roman"/>
                <w:sz w:val="20"/>
                <w:szCs w:val="20"/>
                <w:lang w:val="en-GB"/>
              </w:rPr>
              <w:t>Farmakogenetski</w:t>
            </w:r>
            <w:proofErr w:type="spellEnd"/>
            <w:r w:rsidRPr="004330B5">
              <w:rPr>
                <w:rFonts w:ascii="Times New Roman" w:hAnsi="Times New Roman" w:cs="Times New Roman"/>
                <w:sz w:val="20"/>
                <w:szCs w:val="20"/>
                <w:lang w:val="en-GB"/>
              </w:rPr>
              <w:t xml:space="preserve"> </w:t>
            </w:r>
            <w:proofErr w:type="spellStart"/>
            <w:r w:rsidRPr="004330B5">
              <w:rPr>
                <w:rFonts w:ascii="Times New Roman" w:hAnsi="Times New Roman" w:cs="Times New Roman"/>
                <w:sz w:val="20"/>
                <w:szCs w:val="20"/>
                <w:lang w:val="en-GB"/>
              </w:rPr>
              <w:t>aspekti</w:t>
            </w:r>
            <w:proofErr w:type="spellEnd"/>
            <w:r w:rsidRPr="004330B5">
              <w:rPr>
                <w:rFonts w:ascii="Times New Roman" w:hAnsi="Times New Roman" w:cs="Times New Roman"/>
                <w:sz w:val="20"/>
                <w:szCs w:val="20"/>
                <w:lang w:val="en-GB"/>
              </w:rPr>
              <w:t xml:space="preserve"> </w:t>
            </w:r>
            <w:proofErr w:type="spellStart"/>
            <w:r w:rsidRPr="004330B5">
              <w:rPr>
                <w:rFonts w:ascii="Times New Roman" w:hAnsi="Times New Roman" w:cs="Times New Roman"/>
                <w:sz w:val="20"/>
                <w:szCs w:val="20"/>
                <w:lang w:val="en-GB"/>
              </w:rPr>
              <w:t>biohemije</w:t>
            </w:r>
            <w:proofErr w:type="spellEnd"/>
            <w:r w:rsidRPr="004330B5">
              <w:rPr>
                <w:rFonts w:ascii="Times New Roman" w:hAnsi="Times New Roman" w:cs="Times New Roman"/>
                <w:sz w:val="20"/>
                <w:szCs w:val="20"/>
                <w:lang w:val="en-GB"/>
              </w:rPr>
              <w:t xml:space="preserve"> </w:t>
            </w:r>
            <w:proofErr w:type="spellStart"/>
            <w:r w:rsidRPr="004330B5">
              <w:rPr>
                <w:rFonts w:ascii="Times New Roman" w:hAnsi="Times New Roman" w:cs="Times New Roman"/>
                <w:sz w:val="20"/>
                <w:szCs w:val="20"/>
                <w:lang w:val="en-GB"/>
              </w:rPr>
              <w:t>lijekova</w:t>
            </w:r>
            <w:proofErr w:type="spellEnd"/>
            <w:r w:rsidRPr="004330B5">
              <w:rPr>
                <w:rFonts w:ascii="Times New Roman" w:hAnsi="Times New Roman" w:cs="Times New Roman"/>
                <w:sz w:val="20"/>
                <w:szCs w:val="20"/>
                <w:lang w:val="en-GB"/>
              </w:rPr>
              <w:t>", Sarajevo, 2012.</w:t>
            </w:r>
          </w:p>
          <w:p w14:paraId="054575FA"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xml:space="preserve">2. Script: A.J. </w:t>
            </w:r>
            <w:proofErr w:type="spellStart"/>
            <w:r w:rsidRPr="004330B5">
              <w:rPr>
                <w:rFonts w:ascii="Times New Roman" w:hAnsi="Times New Roman" w:cs="Times New Roman"/>
                <w:sz w:val="20"/>
                <w:szCs w:val="20"/>
                <w:lang w:val="en-GB"/>
              </w:rPr>
              <w:t>Čaušević</w:t>
            </w:r>
            <w:proofErr w:type="spellEnd"/>
            <w:r w:rsidRPr="004330B5">
              <w:rPr>
                <w:rFonts w:ascii="Times New Roman" w:hAnsi="Times New Roman" w:cs="Times New Roman"/>
                <w:sz w:val="20"/>
                <w:szCs w:val="20"/>
                <w:lang w:val="en-GB"/>
              </w:rPr>
              <w:t xml:space="preserve">, </w:t>
            </w:r>
            <w:proofErr w:type="spellStart"/>
            <w:proofErr w:type="gramStart"/>
            <w:r w:rsidRPr="004330B5">
              <w:rPr>
                <w:rFonts w:ascii="Times New Roman" w:hAnsi="Times New Roman" w:cs="Times New Roman"/>
                <w:sz w:val="20"/>
                <w:szCs w:val="20"/>
                <w:lang w:val="en-GB"/>
              </w:rPr>
              <w:t>T.Dujić</w:t>
            </w:r>
            <w:proofErr w:type="spellEnd"/>
            <w:proofErr w:type="gramEnd"/>
            <w:r w:rsidRPr="004330B5">
              <w:rPr>
                <w:rFonts w:ascii="Times New Roman" w:hAnsi="Times New Roman" w:cs="Times New Roman"/>
                <w:sz w:val="20"/>
                <w:szCs w:val="20"/>
                <w:lang w:val="en-GB"/>
              </w:rPr>
              <w:t xml:space="preserve">, M. </w:t>
            </w:r>
            <w:proofErr w:type="spellStart"/>
            <w:r w:rsidRPr="004330B5">
              <w:rPr>
                <w:rFonts w:ascii="Times New Roman" w:hAnsi="Times New Roman" w:cs="Times New Roman"/>
                <w:sz w:val="20"/>
                <w:szCs w:val="20"/>
                <w:lang w:val="en-GB"/>
              </w:rPr>
              <w:t>Malenica</w:t>
            </w:r>
            <w:proofErr w:type="spellEnd"/>
            <w:r w:rsidRPr="004330B5">
              <w:rPr>
                <w:rFonts w:ascii="Times New Roman" w:hAnsi="Times New Roman" w:cs="Times New Roman"/>
                <w:sz w:val="20"/>
                <w:szCs w:val="20"/>
                <w:lang w:val="en-GB"/>
              </w:rPr>
              <w:t xml:space="preserve"> "</w:t>
            </w:r>
            <w:proofErr w:type="spellStart"/>
            <w:r w:rsidRPr="004330B5">
              <w:rPr>
                <w:rFonts w:ascii="Times New Roman" w:hAnsi="Times New Roman" w:cs="Times New Roman"/>
                <w:sz w:val="20"/>
                <w:szCs w:val="20"/>
                <w:lang w:val="en-GB"/>
              </w:rPr>
              <w:t>Metabolizam</w:t>
            </w:r>
            <w:proofErr w:type="spellEnd"/>
            <w:r w:rsidRPr="004330B5">
              <w:rPr>
                <w:rFonts w:ascii="Times New Roman" w:hAnsi="Times New Roman" w:cs="Times New Roman"/>
                <w:sz w:val="20"/>
                <w:szCs w:val="20"/>
                <w:lang w:val="en-GB"/>
              </w:rPr>
              <w:t xml:space="preserve"> </w:t>
            </w:r>
            <w:proofErr w:type="spellStart"/>
            <w:r w:rsidRPr="004330B5">
              <w:rPr>
                <w:rFonts w:ascii="Times New Roman" w:hAnsi="Times New Roman" w:cs="Times New Roman"/>
                <w:sz w:val="20"/>
                <w:szCs w:val="20"/>
                <w:lang w:val="en-GB"/>
              </w:rPr>
              <w:t>lijekova</w:t>
            </w:r>
            <w:proofErr w:type="spellEnd"/>
            <w:r w:rsidRPr="004330B5">
              <w:rPr>
                <w:rFonts w:ascii="Times New Roman" w:hAnsi="Times New Roman" w:cs="Times New Roman"/>
                <w:sz w:val="20"/>
                <w:szCs w:val="20"/>
                <w:lang w:val="en-GB"/>
              </w:rPr>
              <w:t xml:space="preserve"> ", Sarajevo 2006</w:t>
            </w:r>
            <w:r w:rsidRPr="004330B5">
              <w:rPr>
                <w:rFonts w:ascii="Times New Roman" w:hAnsi="Times New Roman" w:cs="Times New Roman"/>
                <w:color w:val="000000"/>
                <w:sz w:val="20"/>
                <w:szCs w:val="20"/>
              </w:rPr>
              <w:t>.</w:t>
            </w:r>
          </w:p>
          <w:p w14:paraId="54CBAAC5" w14:textId="77777777" w:rsidR="00A338F1" w:rsidRPr="004330B5" w:rsidRDefault="00A338F1" w:rsidP="00A338F1">
            <w:pPr>
              <w:widowControl w:val="0"/>
              <w:autoSpaceDE w:val="0"/>
              <w:autoSpaceDN w:val="0"/>
              <w:adjustRightInd w:val="0"/>
              <w:snapToGrid w:val="0"/>
              <w:spacing w:after="0" w:line="240" w:lineRule="auto"/>
              <w:rPr>
                <w:rFonts w:ascii="Times New Roman" w:hAnsi="Times New Roman" w:cs="Times New Roman"/>
                <w:sz w:val="20"/>
                <w:szCs w:val="20"/>
              </w:rPr>
            </w:pPr>
          </w:p>
          <w:p w14:paraId="24633530"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Additional:</w:t>
            </w:r>
          </w:p>
          <w:p w14:paraId="0CFC4251"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 xml:space="preserve">1. Drug Metabolism - Current Concepts, C. Ionescu and M.R. </w:t>
            </w:r>
            <w:proofErr w:type="spellStart"/>
            <w:r w:rsidRPr="004330B5">
              <w:rPr>
                <w:rFonts w:ascii="Times New Roman" w:hAnsi="Times New Roman" w:cs="Times New Roman"/>
                <w:sz w:val="20"/>
                <w:szCs w:val="20"/>
                <w:lang w:val="en-GB"/>
              </w:rPr>
              <w:t>Caira</w:t>
            </w:r>
            <w:proofErr w:type="spellEnd"/>
            <w:r w:rsidRPr="004330B5">
              <w:rPr>
                <w:rFonts w:ascii="Times New Roman" w:hAnsi="Times New Roman" w:cs="Times New Roman"/>
                <w:sz w:val="20"/>
                <w:szCs w:val="20"/>
                <w:lang w:val="en-GB"/>
              </w:rPr>
              <w:t>, Springer, 2005.</w:t>
            </w:r>
          </w:p>
          <w:p w14:paraId="4488C2AA" w14:textId="77777777" w:rsidR="00A338F1" w:rsidRPr="004330B5"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2. Enzyme systems that metabolize drugs and other xenobiotics, Costas Ioannides, John Wiley &amp; Sons, Ltd., 2002.</w:t>
            </w:r>
          </w:p>
          <w:p w14:paraId="2E918605" w14:textId="1715EF1B" w:rsidR="00A338F1" w:rsidRPr="007249A3" w:rsidRDefault="00A338F1" w:rsidP="00A338F1">
            <w:pPr>
              <w:spacing w:line="240" w:lineRule="auto"/>
              <w:contextualSpacing/>
              <w:rPr>
                <w:rFonts w:ascii="Times New Roman" w:hAnsi="Times New Roman" w:cs="Times New Roman"/>
                <w:sz w:val="20"/>
                <w:szCs w:val="20"/>
                <w:lang w:val="en-GB"/>
              </w:rPr>
            </w:pPr>
            <w:r w:rsidRPr="004330B5">
              <w:rPr>
                <w:rFonts w:ascii="Times New Roman" w:hAnsi="Times New Roman" w:cs="Times New Roman"/>
                <w:sz w:val="20"/>
                <w:szCs w:val="20"/>
                <w:lang w:val="en-GB"/>
              </w:rPr>
              <w:t>3. Online-e.g., PubMed</w:t>
            </w:r>
          </w:p>
        </w:tc>
      </w:tr>
      <w:tr w:rsidR="00A338F1" w:rsidRPr="004330B5" w14:paraId="318B56A3" w14:textId="39EFEC11" w:rsidTr="00A338F1">
        <w:trPr>
          <w:trHeight w:val="64"/>
        </w:trPr>
        <w:tc>
          <w:tcPr>
            <w:tcW w:w="9281" w:type="dxa"/>
            <w:gridSpan w:val="5"/>
            <w:tcBorders>
              <w:top w:val="nil"/>
              <w:bottom w:val="single" w:sz="4" w:space="0" w:color="auto"/>
            </w:tcBorders>
          </w:tcPr>
          <w:p w14:paraId="6D13F42D" w14:textId="77777777" w:rsidR="00A338F1" w:rsidRPr="004330B5" w:rsidRDefault="00A338F1" w:rsidP="00A338F1">
            <w:pPr>
              <w:spacing w:after="60" w:line="240" w:lineRule="auto"/>
              <w:rPr>
                <w:rFonts w:ascii="Times New Roman" w:hAnsi="Times New Roman" w:cs="Times New Roman"/>
                <w:b/>
                <w:bCs/>
                <w:sz w:val="20"/>
                <w:szCs w:val="20"/>
                <w:lang w:val="hr-BA" w:eastAsia="hr-HR"/>
              </w:rPr>
            </w:pPr>
          </w:p>
        </w:tc>
      </w:tr>
    </w:tbl>
    <w:p w14:paraId="49878175" w14:textId="77777777" w:rsidR="0056300B" w:rsidRPr="004330B5" w:rsidRDefault="0056300B">
      <w:pPr>
        <w:rPr>
          <w:rFonts w:ascii="Times New Roman" w:hAnsi="Times New Roman" w:cs="Times New Roman"/>
          <w:sz w:val="20"/>
          <w:szCs w:val="20"/>
        </w:rPr>
      </w:pPr>
    </w:p>
    <w:p w14:paraId="6E7E41F7" w14:textId="77777777" w:rsidR="009B77D1" w:rsidRPr="004330B5" w:rsidRDefault="009B77D1">
      <w:pPr>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1940"/>
        <w:gridCol w:w="4820"/>
      </w:tblGrid>
      <w:tr w:rsidR="009B77D1" w:rsidRPr="004330B5" w14:paraId="691B0F5C" w14:textId="77777777" w:rsidTr="006B2ED4">
        <w:trPr>
          <w:trHeight w:val="216"/>
        </w:trPr>
        <w:tc>
          <w:tcPr>
            <w:tcW w:w="1940" w:type="dxa"/>
            <w:shd w:val="clear" w:color="auto" w:fill="auto"/>
            <w:vAlign w:val="bottom"/>
          </w:tcPr>
          <w:p w14:paraId="7CB5801C" w14:textId="77777777" w:rsidR="009B77D1" w:rsidRPr="004330B5" w:rsidRDefault="009B77D1" w:rsidP="009B77D1">
            <w:pPr>
              <w:spacing w:line="216" w:lineRule="exact"/>
              <w:ind w:left="100"/>
              <w:rPr>
                <w:rFonts w:ascii="Times New Roman" w:hAnsi="Times New Roman" w:cs="Times New Roman"/>
                <w:sz w:val="20"/>
                <w:szCs w:val="20"/>
              </w:rPr>
            </w:pPr>
          </w:p>
        </w:tc>
        <w:tc>
          <w:tcPr>
            <w:tcW w:w="4820" w:type="dxa"/>
            <w:shd w:val="clear" w:color="auto" w:fill="auto"/>
            <w:vAlign w:val="bottom"/>
          </w:tcPr>
          <w:p w14:paraId="5A00BB37" w14:textId="77777777" w:rsidR="009B77D1" w:rsidRPr="004330B5" w:rsidRDefault="009B77D1" w:rsidP="009B77D1">
            <w:pPr>
              <w:spacing w:line="216" w:lineRule="exact"/>
              <w:rPr>
                <w:rFonts w:ascii="Times New Roman" w:hAnsi="Times New Roman" w:cs="Times New Roman"/>
                <w:sz w:val="20"/>
                <w:szCs w:val="20"/>
              </w:rPr>
            </w:pPr>
          </w:p>
        </w:tc>
      </w:tr>
      <w:tr w:rsidR="009B77D1" w:rsidRPr="004330B5" w14:paraId="1C1F194B" w14:textId="77777777" w:rsidTr="006B2ED4">
        <w:trPr>
          <w:trHeight w:val="226"/>
        </w:trPr>
        <w:tc>
          <w:tcPr>
            <w:tcW w:w="6760" w:type="dxa"/>
            <w:gridSpan w:val="2"/>
            <w:shd w:val="clear" w:color="auto" w:fill="auto"/>
            <w:vAlign w:val="bottom"/>
          </w:tcPr>
          <w:p w14:paraId="4E292938" w14:textId="77777777" w:rsidR="009B77D1" w:rsidRPr="004330B5" w:rsidRDefault="009B77D1" w:rsidP="006B2ED4">
            <w:pPr>
              <w:spacing w:line="226" w:lineRule="exact"/>
              <w:ind w:left="100"/>
              <w:rPr>
                <w:rFonts w:ascii="Times New Roman" w:hAnsi="Times New Roman" w:cs="Times New Roman"/>
                <w:sz w:val="20"/>
                <w:szCs w:val="20"/>
              </w:rPr>
            </w:pPr>
          </w:p>
        </w:tc>
      </w:tr>
      <w:tr w:rsidR="009B77D1" w:rsidRPr="004330B5" w14:paraId="36034636" w14:textId="77777777" w:rsidTr="006B2ED4">
        <w:trPr>
          <w:trHeight w:val="230"/>
        </w:trPr>
        <w:tc>
          <w:tcPr>
            <w:tcW w:w="6760" w:type="dxa"/>
            <w:gridSpan w:val="2"/>
            <w:shd w:val="clear" w:color="auto" w:fill="auto"/>
            <w:vAlign w:val="bottom"/>
          </w:tcPr>
          <w:p w14:paraId="701A24D1" w14:textId="77777777" w:rsidR="009B77D1" w:rsidRPr="004330B5" w:rsidRDefault="009B77D1" w:rsidP="006B2ED4">
            <w:pPr>
              <w:spacing w:line="0" w:lineRule="atLeast"/>
              <w:ind w:left="100"/>
              <w:rPr>
                <w:rFonts w:ascii="Times New Roman" w:hAnsi="Times New Roman" w:cs="Times New Roman"/>
                <w:sz w:val="20"/>
                <w:szCs w:val="20"/>
              </w:rPr>
            </w:pPr>
          </w:p>
        </w:tc>
      </w:tr>
      <w:tr w:rsidR="009B77D1" w:rsidRPr="004330B5" w14:paraId="175BC43C" w14:textId="77777777" w:rsidTr="006B2ED4">
        <w:trPr>
          <w:trHeight w:val="228"/>
        </w:trPr>
        <w:tc>
          <w:tcPr>
            <w:tcW w:w="6760" w:type="dxa"/>
            <w:gridSpan w:val="2"/>
            <w:shd w:val="clear" w:color="auto" w:fill="auto"/>
            <w:vAlign w:val="bottom"/>
          </w:tcPr>
          <w:p w14:paraId="36A948D4" w14:textId="77777777" w:rsidR="009B77D1" w:rsidRPr="004330B5" w:rsidRDefault="009B77D1" w:rsidP="006B2ED4">
            <w:pPr>
              <w:spacing w:line="228" w:lineRule="exact"/>
              <w:ind w:left="100"/>
              <w:rPr>
                <w:rFonts w:ascii="Times New Roman" w:hAnsi="Times New Roman" w:cs="Times New Roman"/>
                <w:sz w:val="20"/>
                <w:szCs w:val="20"/>
              </w:rPr>
            </w:pPr>
          </w:p>
        </w:tc>
      </w:tr>
      <w:tr w:rsidR="009B77D1" w:rsidRPr="004330B5" w14:paraId="7F77E3A5" w14:textId="77777777" w:rsidTr="006B2ED4">
        <w:trPr>
          <w:trHeight w:val="230"/>
        </w:trPr>
        <w:tc>
          <w:tcPr>
            <w:tcW w:w="6760" w:type="dxa"/>
            <w:gridSpan w:val="2"/>
            <w:shd w:val="clear" w:color="auto" w:fill="auto"/>
            <w:vAlign w:val="bottom"/>
          </w:tcPr>
          <w:p w14:paraId="3683F5C2" w14:textId="77777777" w:rsidR="009B77D1" w:rsidRPr="004330B5" w:rsidRDefault="009B77D1" w:rsidP="006B2ED4">
            <w:pPr>
              <w:spacing w:line="0" w:lineRule="atLeast"/>
              <w:ind w:left="100"/>
              <w:rPr>
                <w:rFonts w:ascii="Times New Roman" w:hAnsi="Times New Roman" w:cs="Times New Roman"/>
                <w:sz w:val="20"/>
                <w:szCs w:val="20"/>
              </w:rPr>
            </w:pPr>
          </w:p>
        </w:tc>
      </w:tr>
    </w:tbl>
    <w:p w14:paraId="35653EC8" w14:textId="77777777" w:rsidR="009B77D1" w:rsidRPr="004330B5" w:rsidRDefault="009B77D1">
      <w:pPr>
        <w:rPr>
          <w:rFonts w:ascii="Times New Roman" w:hAnsi="Times New Roman" w:cs="Times New Roman"/>
          <w:sz w:val="20"/>
          <w:szCs w:val="20"/>
        </w:rPr>
      </w:pPr>
    </w:p>
    <w:sectPr w:rsidR="009B77D1" w:rsidRPr="004330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6C83" w14:textId="77777777" w:rsidR="009E3A13" w:rsidRDefault="009E3A13" w:rsidP="00A72605">
      <w:pPr>
        <w:spacing w:after="0" w:line="240" w:lineRule="auto"/>
      </w:pPr>
      <w:r>
        <w:separator/>
      </w:r>
    </w:p>
  </w:endnote>
  <w:endnote w:type="continuationSeparator" w:id="0">
    <w:p w14:paraId="0138F10B" w14:textId="77777777" w:rsidR="009E3A13" w:rsidRDefault="009E3A13" w:rsidP="00A7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4BD8" w14:textId="77777777" w:rsidR="009E3A13" w:rsidRDefault="009E3A13" w:rsidP="00A72605">
      <w:pPr>
        <w:spacing w:after="0" w:line="240" w:lineRule="auto"/>
      </w:pPr>
      <w:r>
        <w:separator/>
      </w:r>
    </w:p>
  </w:footnote>
  <w:footnote w:type="continuationSeparator" w:id="0">
    <w:p w14:paraId="2E7BB39C" w14:textId="77777777" w:rsidR="009E3A13" w:rsidRDefault="009E3A13" w:rsidP="00A72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985F" w14:textId="51F9F0A1" w:rsidR="00A338F1" w:rsidRDefault="00A338F1">
    <w:pPr>
      <w:pStyle w:val="Header"/>
    </w:pPr>
    <w:r>
      <w:rPr>
        <w:noProof/>
      </w:rPr>
      <w:drawing>
        <wp:inline distT="0" distB="0" distL="0" distR="0" wp14:anchorId="7C913E08" wp14:editId="680A5359">
          <wp:extent cx="5760720" cy="8308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top0.wmf"/>
                  <pic:cNvPicPr/>
                </pic:nvPicPr>
                <pic:blipFill>
                  <a:blip r:embed="rId1">
                    <a:extLst>
                      <a:ext uri="{28A0092B-C50C-407E-A947-70E740481C1C}">
                        <a14:useLocalDpi xmlns:a14="http://schemas.microsoft.com/office/drawing/2010/main" val="0"/>
                      </a:ext>
                    </a:extLst>
                  </a:blip>
                  <a:stretch>
                    <a:fillRect/>
                  </a:stretch>
                </pic:blipFill>
                <pic:spPr>
                  <a:xfrm>
                    <a:off x="0" y="0"/>
                    <a:ext cx="5760720" cy="830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6F4"/>
    <w:multiLevelType w:val="hybridMultilevel"/>
    <w:tmpl w:val="66C4F78E"/>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 w15:restartNumberingAfterBreak="0">
    <w:nsid w:val="3D1E7513"/>
    <w:multiLevelType w:val="hybridMultilevel"/>
    <w:tmpl w:val="7BB0A3E4"/>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E96644"/>
    <w:multiLevelType w:val="hybridMultilevel"/>
    <w:tmpl w:val="2CB44632"/>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D8"/>
    <w:rsid w:val="000249D9"/>
    <w:rsid w:val="000A087C"/>
    <w:rsid w:val="000C7D93"/>
    <w:rsid w:val="001A17DC"/>
    <w:rsid w:val="001A384C"/>
    <w:rsid w:val="00253399"/>
    <w:rsid w:val="00295F6F"/>
    <w:rsid w:val="00300580"/>
    <w:rsid w:val="003567C1"/>
    <w:rsid w:val="003C5BE6"/>
    <w:rsid w:val="0040019D"/>
    <w:rsid w:val="00421B3E"/>
    <w:rsid w:val="004330B5"/>
    <w:rsid w:val="00457168"/>
    <w:rsid w:val="004820B9"/>
    <w:rsid w:val="004C6B4F"/>
    <w:rsid w:val="00546D06"/>
    <w:rsid w:val="0056300B"/>
    <w:rsid w:val="00566A94"/>
    <w:rsid w:val="005A15D1"/>
    <w:rsid w:val="005A3922"/>
    <w:rsid w:val="005E07A6"/>
    <w:rsid w:val="00606AAB"/>
    <w:rsid w:val="00673A81"/>
    <w:rsid w:val="006A739C"/>
    <w:rsid w:val="006D425F"/>
    <w:rsid w:val="006F6ADF"/>
    <w:rsid w:val="006F7BE3"/>
    <w:rsid w:val="007249A3"/>
    <w:rsid w:val="007340F9"/>
    <w:rsid w:val="00782DDC"/>
    <w:rsid w:val="007832F4"/>
    <w:rsid w:val="007C5B88"/>
    <w:rsid w:val="008066F2"/>
    <w:rsid w:val="00881AB3"/>
    <w:rsid w:val="00903A03"/>
    <w:rsid w:val="00953C55"/>
    <w:rsid w:val="00957E6A"/>
    <w:rsid w:val="00964B91"/>
    <w:rsid w:val="00984EFE"/>
    <w:rsid w:val="009870D9"/>
    <w:rsid w:val="00991CD8"/>
    <w:rsid w:val="009B77D1"/>
    <w:rsid w:val="009D0253"/>
    <w:rsid w:val="009D46DF"/>
    <w:rsid w:val="009E3A13"/>
    <w:rsid w:val="00A13827"/>
    <w:rsid w:val="00A338F1"/>
    <w:rsid w:val="00A72605"/>
    <w:rsid w:val="00AD6ED3"/>
    <w:rsid w:val="00B607EB"/>
    <w:rsid w:val="00BA1B0F"/>
    <w:rsid w:val="00BB655E"/>
    <w:rsid w:val="00BB6E13"/>
    <w:rsid w:val="00BE3591"/>
    <w:rsid w:val="00C22F0E"/>
    <w:rsid w:val="00C44EB7"/>
    <w:rsid w:val="00C76A87"/>
    <w:rsid w:val="00CC2F64"/>
    <w:rsid w:val="00CE3E71"/>
    <w:rsid w:val="00D10F13"/>
    <w:rsid w:val="00D112EF"/>
    <w:rsid w:val="00D47F4E"/>
    <w:rsid w:val="00DF7DC1"/>
    <w:rsid w:val="00E70FC1"/>
    <w:rsid w:val="00E857BB"/>
    <w:rsid w:val="00EC01A2"/>
    <w:rsid w:val="00F031AE"/>
    <w:rsid w:val="00F05A9F"/>
    <w:rsid w:val="00F06A7D"/>
    <w:rsid w:val="00F76799"/>
    <w:rsid w:val="00FB74F4"/>
    <w:rsid w:val="00FD1762"/>
    <w:rsid w:val="00FE00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85C1"/>
  <w15:docId w15:val="{4D2617EE-6B56-478B-845B-B19AF1CC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D8"/>
    <w:rPr>
      <w:rFonts w:ascii="Arial" w:eastAsia="Times New Roman" w:hAnsi="Arial" w:cs="Arial"/>
      <w:lang w:val="en-US"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A087C"/>
    <w:pPr>
      <w:spacing w:after="0" w:line="240" w:lineRule="auto"/>
      <w:jc w:val="both"/>
    </w:pPr>
    <w:rPr>
      <w:rFonts w:cs="Times New Roman"/>
      <w:i/>
      <w:iCs/>
      <w:sz w:val="24"/>
      <w:szCs w:val="24"/>
      <w:lang w:eastAsia="hr-HR"/>
    </w:rPr>
  </w:style>
  <w:style w:type="character" w:customStyle="1" w:styleId="BodyTextChar">
    <w:name w:val="Body Text Char"/>
    <w:basedOn w:val="DefaultParagraphFont"/>
    <w:link w:val="BodyText"/>
    <w:rsid w:val="000A087C"/>
    <w:rPr>
      <w:rFonts w:ascii="Arial" w:eastAsia="Times New Roman" w:hAnsi="Arial" w:cs="Times New Roman"/>
      <w:i/>
      <w:iCs/>
      <w:sz w:val="24"/>
      <w:szCs w:val="24"/>
      <w:lang w:eastAsia="hr-HR"/>
    </w:rPr>
  </w:style>
  <w:style w:type="paragraph" w:styleId="Subtitle">
    <w:name w:val="Subtitle"/>
    <w:basedOn w:val="Normal"/>
    <w:link w:val="SubtitleChar"/>
    <w:qFormat/>
    <w:rsid w:val="000A087C"/>
    <w:pPr>
      <w:spacing w:after="0" w:line="240" w:lineRule="auto"/>
      <w:jc w:val="both"/>
    </w:pPr>
    <w:rPr>
      <w:rFonts w:ascii="Times New Roman" w:hAnsi="Times New Roman" w:cs="Times New Roman"/>
      <w:sz w:val="28"/>
      <w:szCs w:val="20"/>
      <w:lang w:val="hr-HR" w:eastAsia="en-US"/>
    </w:rPr>
  </w:style>
  <w:style w:type="character" w:customStyle="1" w:styleId="SubtitleChar">
    <w:name w:val="Subtitle Char"/>
    <w:basedOn w:val="DefaultParagraphFont"/>
    <w:link w:val="Subtitle"/>
    <w:rsid w:val="000A087C"/>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72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605"/>
    <w:rPr>
      <w:rFonts w:ascii="Arial" w:eastAsia="Times New Roman" w:hAnsi="Arial" w:cs="Arial"/>
      <w:lang w:val="tr-TR" w:eastAsia="hr-BA"/>
    </w:rPr>
  </w:style>
  <w:style w:type="paragraph" w:styleId="Footer">
    <w:name w:val="footer"/>
    <w:basedOn w:val="Normal"/>
    <w:link w:val="FooterChar"/>
    <w:uiPriority w:val="99"/>
    <w:unhideWhenUsed/>
    <w:rsid w:val="00A72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605"/>
    <w:rPr>
      <w:rFonts w:ascii="Arial" w:eastAsia="Times New Roman" w:hAnsi="Arial" w:cs="Arial"/>
      <w:lang w:val="tr-TR" w:eastAsia="hr-BA"/>
    </w:rPr>
  </w:style>
  <w:style w:type="character" w:styleId="Hyperlink">
    <w:name w:val="Hyperlink"/>
    <w:basedOn w:val="DefaultParagraphFont"/>
    <w:uiPriority w:val="99"/>
    <w:unhideWhenUsed/>
    <w:rsid w:val="00F031AE"/>
    <w:rPr>
      <w:color w:val="0000FF" w:themeColor="hyperlink"/>
      <w:u w:val="single"/>
    </w:rPr>
  </w:style>
  <w:style w:type="paragraph" w:styleId="NormalWeb">
    <w:name w:val="Normal (Web)"/>
    <w:basedOn w:val="Normal"/>
    <w:uiPriority w:val="99"/>
    <w:unhideWhenUsed/>
    <w:rsid w:val="004C6B4F"/>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31936">
      <w:bodyDiv w:val="1"/>
      <w:marLeft w:val="0"/>
      <w:marRight w:val="0"/>
      <w:marTop w:val="0"/>
      <w:marBottom w:val="0"/>
      <w:divBdr>
        <w:top w:val="none" w:sz="0" w:space="0" w:color="auto"/>
        <w:left w:val="none" w:sz="0" w:space="0" w:color="auto"/>
        <w:bottom w:val="none" w:sz="0" w:space="0" w:color="auto"/>
        <w:right w:val="none" w:sz="0" w:space="0" w:color="auto"/>
      </w:divBdr>
    </w:div>
    <w:div w:id="412973984">
      <w:bodyDiv w:val="1"/>
      <w:marLeft w:val="0"/>
      <w:marRight w:val="0"/>
      <w:marTop w:val="0"/>
      <w:marBottom w:val="0"/>
      <w:divBdr>
        <w:top w:val="none" w:sz="0" w:space="0" w:color="auto"/>
        <w:left w:val="none" w:sz="0" w:space="0" w:color="auto"/>
        <w:bottom w:val="none" w:sz="0" w:space="0" w:color="auto"/>
        <w:right w:val="none" w:sz="0" w:space="0" w:color="auto"/>
      </w:divBdr>
    </w:div>
    <w:div w:id="796143104">
      <w:bodyDiv w:val="1"/>
      <w:marLeft w:val="0"/>
      <w:marRight w:val="0"/>
      <w:marTop w:val="0"/>
      <w:marBottom w:val="0"/>
      <w:divBdr>
        <w:top w:val="none" w:sz="0" w:space="0" w:color="auto"/>
        <w:left w:val="none" w:sz="0" w:space="0" w:color="auto"/>
        <w:bottom w:val="none" w:sz="0" w:space="0" w:color="auto"/>
        <w:right w:val="none" w:sz="0" w:space="0" w:color="auto"/>
      </w:divBdr>
    </w:div>
    <w:div w:id="1079525911">
      <w:bodyDiv w:val="1"/>
      <w:marLeft w:val="0"/>
      <w:marRight w:val="0"/>
      <w:marTop w:val="0"/>
      <w:marBottom w:val="0"/>
      <w:divBdr>
        <w:top w:val="none" w:sz="0" w:space="0" w:color="auto"/>
        <w:left w:val="none" w:sz="0" w:space="0" w:color="auto"/>
        <w:bottom w:val="none" w:sz="0" w:space="0" w:color="auto"/>
        <w:right w:val="none" w:sz="0" w:space="0" w:color="auto"/>
      </w:divBdr>
    </w:div>
    <w:div w:id="1185558027">
      <w:bodyDiv w:val="1"/>
      <w:marLeft w:val="0"/>
      <w:marRight w:val="0"/>
      <w:marTop w:val="0"/>
      <w:marBottom w:val="0"/>
      <w:divBdr>
        <w:top w:val="none" w:sz="0" w:space="0" w:color="auto"/>
        <w:left w:val="none" w:sz="0" w:space="0" w:color="auto"/>
        <w:bottom w:val="none" w:sz="0" w:space="0" w:color="auto"/>
        <w:right w:val="none" w:sz="0" w:space="0" w:color="auto"/>
      </w:divBdr>
    </w:div>
    <w:div w:id="1306666217">
      <w:bodyDiv w:val="1"/>
      <w:marLeft w:val="0"/>
      <w:marRight w:val="0"/>
      <w:marTop w:val="0"/>
      <w:marBottom w:val="0"/>
      <w:divBdr>
        <w:top w:val="none" w:sz="0" w:space="0" w:color="auto"/>
        <w:left w:val="none" w:sz="0" w:space="0" w:color="auto"/>
        <w:bottom w:val="none" w:sz="0" w:space="0" w:color="auto"/>
        <w:right w:val="none" w:sz="0" w:space="0" w:color="auto"/>
      </w:divBdr>
    </w:div>
    <w:div w:id="17223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 User</dc:creator>
  <cp:lastModifiedBy>User</cp:lastModifiedBy>
  <cp:revision>2</cp:revision>
  <dcterms:created xsi:type="dcterms:W3CDTF">2020-04-04T07:01:00Z</dcterms:created>
  <dcterms:modified xsi:type="dcterms:W3CDTF">2020-04-04T07:01:00Z</dcterms:modified>
</cp:coreProperties>
</file>