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995"/>
        <w:gridCol w:w="3108"/>
        <w:gridCol w:w="2693"/>
      </w:tblGrid>
      <w:tr w:rsidR="004702D7" w:rsidRPr="004827E4" w:rsidTr="00752D2A">
        <w:trPr>
          <w:trHeight w:val="293"/>
          <w:jc w:val="center"/>
        </w:trPr>
        <w:tc>
          <w:tcPr>
            <w:tcW w:w="2689" w:type="dxa"/>
          </w:tcPr>
          <w:p w:rsidR="004702D7" w:rsidRPr="004827E4" w:rsidRDefault="004702D7" w:rsidP="00D91D67">
            <w:pPr>
              <w:pStyle w:val="NoSpacing"/>
              <w:jc w:val="both"/>
              <w:rPr>
                <w:rFonts w:ascii="Times New Roman" w:hAnsi="Times New Roman" w:cs="Times New Roman"/>
                <w:b/>
                <w:bCs/>
                <w:sz w:val="24"/>
                <w:szCs w:val="24"/>
              </w:rPr>
            </w:pPr>
            <w:bookmarkStart w:id="0" w:name="_GoBack"/>
            <w:bookmarkEnd w:id="0"/>
            <w:r w:rsidRPr="004827E4">
              <w:rPr>
                <w:rFonts w:ascii="Times New Roman" w:hAnsi="Times New Roman" w:cs="Times New Roman"/>
                <w:b/>
                <w:bCs/>
                <w:sz w:val="24"/>
                <w:szCs w:val="24"/>
              </w:rPr>
              <w:t xml:space="preserve">Course code: </w:t>
            </w:r>
          </w:p>
          <w:p w:rsidR="004702D7" w:rsidRPr="004827E4" w:rsidRDefault="004702D7" w:rsidP="00D91D67">
            <w:pPr>
              <w:pStyle w:val="NoSpacing"/>
              <w:jc w:val="both"/>
              <w:rPr>
                <w:rFonts w:ascii="Times New Roman" w:hAnsi="Times New Roman" w:cs="Times New Roman"/>
                <w:b/>
                <w:bCs/>
                <w:sz w:val="24"/>
                <w:szCs w:val="24"/>
                <w:lang w:val="hr-BA" w:eastAsia="hr-HR"/>
              </w:rPr>
            </w:pPr>
            <w:r w:rsidRPr="004827E4">
              <w:rPr>
                <w:rFonts w:ascii="Times New Roman" w:hAnsi="Times New Roman" w:cs="Times New Roman"/>
                <w:b/>
                <w:bCs/>
                <w:sz w:val="24"/>
                <w:szCs w:val="24"/>
              </w:rPr>
              <w:t xml:space="preserve">* </w:t>
            </w:r>
          </w:p>
        </w:tc>
        <w:tc>
          <w:tcPr>
            <w:tcW w:w="7796" w:type="dxa"/>
            <w:gridSpan w:val="3"/>
            <w:vAlign w:val="center"/>
          </w:tcPr>
          <w:p w:rsidR="004702D7" w:rsidRPr="004827E4" w:rsidRDefault="004702D7" w:rsidP="00D91D67">
            <w:pPr>
              <w:spacing w:line="240" w:lineRule="auto"/>
              <w:contextualSpacing/>
              <w:jc w:val="both"/>
              <w:rPr>
                <w:rFonts w:ascii="Times New Roman" w:hAnsi="Times New Roman" w:cs="Times New Roman"/>
                <w:b/>
                <w:bCs/>
                <w:sz w:val="24"/>
                <w:szCs w:val="24"/>
              </w:rPr>
            </w:pPr>
            <w:r w:rsidRPr="004827E4">
              <w:rPr>
                <w:rFonts w:ascii="Times New Roman" w:hAnsi="Times New Roman" w:cs="Times New Roman"/>
                <w:b/>
                <w:bCs/>
                <w:sz w:val="24"/>
                <w:szCs w:val="24"/>
              </w:rPr>
              <w:t>Course title:</w:t>
            </w:r>
          </w:p>
          <w:p w:rsidR="004702D7" w:rsidRPr="004827E4" w:rsidRDefault="004702D7" w:rsidP="00D91D67">
            <w:pPr>
              <w:spacing w:line="240" w:lineRule="auto"/>
              <w:contextualSpacing/>
              <w:jc w:val="both"/>
              <w:rPr>
                <w:rFonts w:ascii="Times New Roman" w:hAnsi="Times New Roman" w:cs="Times New Roman"/>
                <w:b/>
                <w:bCs/>
                <w:sz w:val="24"/>
                <w:szCs w:val="24"/>
                <w:lang w:val="hr-BA" w:eastAsia="hr-HR"/>
              </w:rPr>
            </w:pPr>
            <w:r w:rsidRPr="004827E4">
              <w:rPr>
                <w:rFonts w:ascii="Times New Roman" w:hAnsi="Times New Roman" w:cs="Times New Roman"/>
                <w:b/>
                <w:bCs/>
                <w:sz w:val="24"/>
                <w:szCs w:val="24"/>
              </w:rPr>
              <w:t>PHARMACOLOGY II</w:t>
            </w:r>
          </w:p>
        </w:tc>
      </w:tr>
      <w:tr w:rsidR="004702D7" w:rsidRPr="004827E4" w:rsidTr="00752D2A">
        <w:trPr>
          <w:trHeight w:val="495"/>
          <w:jc w:val="center"/>
        </w:trPr>
        <w:tc>
          <w:tcPr>
            <w:tcW w:w="2689" w:type="dxa"/>
          </w:tcPr>
          <w:p w:rsidR="004702D7" w:rsidRPr="004827E4" w:rsidRDefault="004702D7" w:rsidP="00D91D67">
            <w:pPr>
              <w:spacing w:line="240" w:lineRule="auto"/>
              <w:contextualSpacing/>
              <w:jc w:val="both"/>
              <w:rPr>
                <w:rFonts w:ascii="Times New Roman" w:hAnsi="Times New Roman" w:cs="Times New Roman"/>
                <w:b/>
                <w:bCs/>
                <w:sz w:val="24"/>
                <w:szCs w:val="24"/>
              </w:rPr>
            </w:pPr>
            <w:r w:rsidRPr="004827E4">
              <w:rPr>
                <w:rFonts w:ascii="Times New Roman" w:hAnsi="Times New Roman" w:cs="Times New Roman"/>
                <w:b/>
                <w:bCs/>
                <w:sz w:val="24"/>
                <w:szCs w:val="24"/>
              </w:rPr>
              <w:t xml:space="preserve">Level: </w:t>
            </w:r>
          </w:p>
          <w:p w:rsidR="004702D7" w:rsidRPr="004827E4" w:rsidRDefault="004702D7" w:rsidP="00D91D67">
            <w:pPr>
              <w:spacing w:line="240" w:lineRule="auto"/>
              <w:contextualSpacing/>
              <w:jc w:val="both"/>
              <w:rPr>
                <w:rFonts w:ascii="Times New Roman" w:hAnsi="Times New Roman" w:cs="Times New Roman"/>
                <w:sz w:val="24"/>
                <w:szCs w:val="24"/>
              </w:rPr>
            </w:pPr>
            <w:r w:rsidRPr="004827E4">
              <w:rPr>
                <w:rFonts w:ascii="Times New Roman" w:hAnsi="Times New Roman" w:cs="Times New Roman"/>
                <w:b/>
                <w:bCs/>
                <w:sz w:val="24"/>
                <w:szCs w:val="24"/>
              </w:rPr>
              <w:t>Undergraduate</w:t>
            </w:r>
          </w:p>
        </w:tc>
        <w:tc>
          <w:tcPr>
            <w:tcW w:w="1995" w:type="dxa"/>
          </w:tcPr>
          <w:p w:rsidR="004702D7" w:rsidRPr="004827E4" w:rsidRDefault="004702D7" w:rsidP="00D91D67">
            <w:pPr>
              <w:spacing w:line="240" w:lineRule="auto"/>
              <w:contextualSpacing/>
              <w:jc w:val="both"/>
              <w:rPr>
                <w:rFonts w:ascii="Times New Roman" w:hAnsi="Times New Roman" w:cs="Times New Roman"/>
                <w:b/>
                <w:bCs/>
                <w:sz w:val="24"/>
                <w:szCs w:val="24"/>
              </w:rPr>
            </w:pPr>
            <w:r w:rsidRPr="004827E4">
              <w:rPr>
                <w:rFonts w:ascii="Times New Roman" w:hAnsi="Times New Roman" w:cs="Times New Roman"/>
                <w:b/>
                <w:bCs/>
                <w:sz w:val="24"/>
                <w:szCs w:val="24"/>
              </w:rPr>
              <w:t xml:space="preserve">Year: </w:t>
            </w:r>
          </w:p>
          <w:p w:rsidR="004702D7" w:rsidRPr="004827E4" w:rsidRDefault="004702D7" w:rsidP="00D91D67">
            <w:pPr>
              <w:spacing w:line="240" w:lineRule="auto"/>
              <w:contextualSpacing/>
              <w:jc w:val="both"/>
              <w:rPr>
                <w:rFonts w:ascii="Times New Roman" w:hAnsi="Times New Roman" w:cs="Times New Roman"/>
                <w:sz w:val="24"/>
                <w:szCs w:val="24"/>
              </w:rPr>
            </w:pPr>
            <w:r w:rsidRPr="004827E4">
              <w:rPr>
                <w:rFonts w:ascii="Times New Roman" w:hAnsi="Times New Roman" w:cs="Times New Roman"/>
                <w:b/>
                <w:bCs/>
                <w:sz w:val="24"/>
                <w:szCs w:val="24"/>
              </w:rPr>
              <w:t xml:space="preserve">III </w:t>
            </w:r>
          </w:p>
        </w:tc>
        <w:tc>
          <w:tcPr>
            <w:tcW w:w="3108" w:type="dxa"/>
          </w:tcPr>
          <w:p w:rsidR="004702D7" w:rsidRPr="004827E4" w:rsidRDefault="004702D7" w:rsidP="00D91D67">
            <w:pPr>
              <w:spacing w:line="240" w:lineRule="auto"/>
              <w:contextualSpacing/>
              <w:jc w:val="both"/>
              <w:rPr>
                <w:rFonts w:ascii="Times New Roman" w:hAnsi="Times New Roman" w:cs="Times New Roman"/>
                <w:b/>
                <w:bCs/>
                <w:sz w:val="24"/>
                <w:szCs w:val="24"/>
              </w:rPr>
            </w:pPr>
            <w:r w:rsidRPr="004827E4">
              <w:rPr>
                <w:rFonts w:ascii="Times New Roman" w:hAnsi="Times New Roman" w:cs="Times New Roman"/>
                <w:b/>
                <w:bCs/>
                <w:sz w:val="24"/>
                <w:szCs w:val="24"/>
              </w:rPr>
              <w:t xml:space="preserve">Semester: </w:t>
            </w:r>
          </w:p>
          <w:p w:rsidR="004702D7" w:rsidRPr="004827E4" w:rsidRDefault="004702D7" w:rsidP="00D91D67">
            <w:pPr>
              <w:spacing w:line="240" w:lineRule="auto"/>
              <w:contextualSpacing/>
              <w:jc w:val="both"/>
              <w:rPr>
                <w:rFonts w:ascii="Times New Roman" w:hAnsi="Times New Roman" w:cs="Times New Roman"/>
                <w:sz w:val="24"/>
                <w:szCs w:val="24"/>
              </w:rPr>
            </w:pPr>
            <w:r w:rsidRPr="004827E4">
              <w:rPr>
                <w:rFonts w:ascii="Times New Roman" w:hAnsi="Times New Roman" w:cs="Times New Roman"/>
                <w:b/>
                <w:bCs/>
                <w:sz w:val="24"/>
                <w:szCs w:val="24"/>
              </w:rPr>
              <w:t>VI</w:t>
            </w:r>
          </w:p>
        </w:tc>
        <w:tc>
          <w:tcPr>
            <w:tcW w:w="2693" w:type="dxa"/>
          </w:tcPr>
          <w:p w:rsidR="004702D7" w:rsidRPr="004827E4" w:rsidRDefault="004702D7" w:rsidP="00D91D67">
            <w:pPr>
              <w:spacing w:line="240" w:lineRule="auto"/>
              <w:contextualSpacing/>
              <w:jc w:val="both"/>
              <w:rPr>
                <w:rFonts w:ascii="Times New Roman" w:hAnsi="Times New Roman" w:cs="Times New Roman"/>
                <w:b/>
                <w:bCs/>
                <w:sz w:val="24"/>
                <w:szCs w:val="24"/>
              </w:rPr>
            </w:pPr>
            <w:r w:rsidRPr="004827E4">
              <w:rPr>
                <w:rFonts w:ascii="Times New Roman" w:hAnsi="Times New Roman" w:cs="Times New Roman"/>
                <w:b/>
                <w:bCs/>
                <w:sz w:val="24"/>
                <w:szCs w:val="24"/>
              </w:rPr>
              <w:t>ECTS credits:</w:t>
            </w:r>
          </w:p>
          <w:p w:rsidR="004702D7" w:rsidRPr="004827E4" w:rsidRDefault="004702D7" w:rsidP="00D91D67">
            <w:pPr>
              <w:spacing w:line="240" w:lineRule="auto"/>
              <w:contextualSpacing/>
              <w:jc w:val="both"/>
              <w:rPr>
                <w:rFonts w:ascii="Times New Roman" w:hAnsi="Times New Roman" w:cs="Times New Roman"/>
                <w:b/>
                <w:bCs/>
                <w:sz w:val="24"/>
                <w:szCs w:val="24"/>
              </w:rPr>
            </w:pPr>
            <w:r w:rsidRPr="004827E4">
              <w:rPr>
                <w:rFonts w:ascii="Times New Roman" w:hAnsi="Times New Roman" w:cs="Times New Roman"/>
                <w:b/>
                <w:bCs/>
                <w:sz w:val="24"/>
                <w:szCs w:val="24"/>
              </w:rPr>
              <w:t>4</w:t>
            </w:r>
          </w:p>
        </w:tc>
      </w:tr>
      <w:tr w:rsidR="004702D7" w:rsidRPr="004827E4" w:rsidTr="00752D2A">
        <w:trPr>
          <w:trHeight w:val="495"/>
          <w:jc w:val="center"/>
        </w:trPr>
        <w:tc>
          <w:tcPr>
            <w:tcW w:w="2689" w:type="dxa"/>
          </w:tcPr>
          <w:p w:rsidR="004702D7" w:rsidRPr="004827E4" w:rsidRDefault="004702D7" w:rsidP="00D91D67">
            <w:pPr>
              <w:spacing w:line="240" w:lineRule="auto"/>
              <w:contextualSpacing/>
              <w:jc w:val="both"/>
              <w:rPr>
                <w:rFonts w:ascii="Times New Roman" w:hAnsi="Times New Roman" w:cs="Times New Roman"/>
                <w:b/>
                <w:bCs/>
                <w:sz w:val="24"/>
                <w:szCs w:val="24"/>
              </w:rPr>
            </w:pPr>
            <w:r w:rsidRPr="004827E4">
              <w:rPr>
                <w:rFonts w:ascii="Times New Roman" w:hAnsi="Times New Roman" w:cs="Times New Roman"/>
                <w:b/>
                <w:bCs/>
                <w:sz w:val="24"/>
                <w:szCs w:val="24"/>
              </w:rPr>
              <w:t>Status:</w:t>
            </w:r>
          </w:p>
          <w:p w:rsidR="004702D7" w:rsidRPr="004827E4" w:rsidRDefault="004702D7" w:rsidP="00D91D67">
            <w:pPr>
              <w:spacing w:line="240" w:lineRule="auto"/>
              <w:contextualSpacing/>
              <w:jc w:val="both"/>
              <w:rPr>
                <w:rFonts w:ascii="Times New Roman" w:hAnsi="Times New Roman" w:cs="Times New Roman"/>
                <w:b/>
                <w:bCs/>
                <w:sz w:val="24"/>
                <w:szCs w:val="24"/>
              </w:rPr>
            </w:pPr>
            <w:r w:rsidRPr="004827E4">
              <w:rPr>
                <w:rFonts w:ascii="Times New Roman" w:hAnsi="Times New Roman" w:cs="Times New Roman"/>
                <w:b/>
                <w:bCs/>
                <w:sz w:val="24"/>
                <w:szCs w:val="24"/>
              </w:rPr>
              <w:t>Obligatory</w:t>
            </w:r>
          </w:p>
        </w:tc>
        <w:tc>
          <w:tcPr>
            <w:tcW w:w="5103" w:type="dxa"/>
            <w:gridSpan w:val="2"/>
          </w:tcPr>
          <w:p w:rsidR="004702D7" w:rsidRPr="004827E4" w:rsidRDefault="004702D7" w:rsidP="00D91D67">
            <w:pPr>
              <w:spacing w:line="240" w:lineRule="auto"/>
              <w:contextualSpacing/>
              <w:jc w:val="both"/>
              <w:rPr>
                <w:rFonts w:ascii="Times New Roman" w:hAnsi="Times New Roman" w:cs="Times New Roman"/>
                <w:b/>
                <w:bCs/>
                <w:sz w:val="24"/>
                <w:szCs w:val="24"/>
              </w:rPr>
            </w:pPr>
            <w:r w:rsidRPr="004827E4">
              <w:rPr>
                <w:rFonts w:ascii="Times New Roman" w:hAnsi="Times New Roman" w:cs="Times New Roman"/>
                <w:b/>
                <w:bCs/>
                <w:sz w:val="24"/>
                <w:szCs w:val="24"/>
              </w:rPr>
              <w:t xml:space="preserve">Number of hours weekly: </w:t>
            </w:r>
          </w:p>
          <w:p w:rsidR="004702D7" w:rsidRPr="004827E4" w:rsidRDefault="004702D7" w:rsidP="00D91D67">
            <w:pPr>
              <w:spacing w:line="240" w:lineRule="auto"/>
              <w:contextualSpacing/>
              <w:jc w:val="both"/>
              <w:rPr>
                <w:rFonts w:ascii="Times New Roman" w:hAnsi="Times New Roman" w:cs="Times New Roman"/>
                <w:b/>
                <w:bCs/>
                <w:sz w:val="24"/>
                <w:szCs w:val="24"/>
              </w:rPr>
            </w:pPr>
            <w:r w:rsidRPr="004827E4">
              <w:rPr>
                <w:rFonts w:ascii="Times New Roman" w:hAnsi="Times New Roman" w:cs="Times New Roman"/>
                <w:b/>
                <w:bCs/>
                <w:sz w:val="24"/>
                <w:szCs w:val="24"/>
              </w:rPr>
              <w:t>3+3</w:t>
            </w:r>
          </w:p>
        </w:tc>
        <w:tc>
          <w:tcPr>
            <w:tcW w:w="2693" w:type="dxa"/>
          </w:tcPr>
          <w:p w:rsidR="004702D7" w:rsidRPr="004827E4" w:rsidRDefault="004702D7" w:rsidP="00D91D67">
            <w:pPr>
              <w:spacing w:line="240" w:lineRule="auto"/>
              <w:contextualSpacing/>
              <w:jc w:val="both"/>
              <w:rPr>
                <w:rFonts w:ascii="Times New Roman" w:hAnsi="Times New Roman" w:cs="Times New Roman"/>
                <w:b/>
                <w:bCs/>
                <w:sz w:val="24"/>
                <w:szCs w:val="24"/>
              </w:rPr>
            </w:pPr>
            <w:r w:rsidRPr="004827E4">
              <w:rPr>
                <w:rFonts w:ascii="Times New Roman" w:hAnsi="Times New Roman" w:cs="Times New Roman"/>
                <w:b/>
                <w:bCs/>
                <w:sz w:val="24"/>
                <w:szCs w:val="24"/>
              </w:rPr>
              <w:t>Total hours of teaching: 90</w:t>
            </w:r>
          </w:p>
        </w:tc>
      </w:tr>
      <w:tr w:rsidR="004702D7" w:rsidRPr="004827E4" w:rsidTr="00752D2A">
        <w:trPr>
          <w:trHeight w:val="495"/>
          <w:jc w:val="center"/>
        </w:trPr>
        <w:tc>
          <w:tcPr>
            <w:tcW w:w="2689" w:type="dxa"/>
          </w:tcPr>
          <w:p w:rsidR="004702D7" w:rsidRPr="004827E4" w:rsidRDefault="004702D7" w:rsidP="00D91D67">
            <w:pPr>
              <w:spacing w:line="240" w:lineRule="auto"/>
              <w:contextualSpacing/>
              <w:jc w:val="both"/>
              <w:rPr>
                <w:rFonts w:ascii="Times New Roman" w:hAnsi="Times New Roman" w:cs="Times New Roman"/>
                <w:b/>
                <w:bCs/>
                <w:sz w:val="24"/>
                <w:szCs w:val="24"/>
              </w:rPr>
            </w:pPr>
            <w:r w:rsidRPr="004827E4">
              <w:rPr>
                <w:rFonts w:ascii="Times New Roman" w:hAnsi="Times New Roman" w:cs="Times New Roman"/>
                <w:b/>
                <w:bCs/>
                <w:sz w:val="24"/>
                <w:szCs w:val="24"/>
              </w:rPr>
              <w:t>Teaching staff:</w:t>
            </w:r>
          </w:p>
        </w:tc>
        <w:tc>
          <w:tcPr>
            <w:tcW w:w="7796" w:type="dxa"/>
            <w:gridSpan w:val="3"/>
          </w:tcPr>
          <w:p w:rsidR="004702D7" w:rsidRPr="004827E4" w:rsidRDefault="004702D7" w:rsidP="00D91D67">
            <w:pPr>
              <w:spacing w:after="60" w:line="240" w:lineRule="auto"/>
              <w:jc w:val="both"/>
              <w:rPr>
                <w:rFonts w:ascii="Times New Roman" w:hAnsi="Times New Roman" w:cs="Times New Roman"/>
                <w:sz w:val="24"/>
                <w:szCs w:val="24"/>
              </w:rPr>
            </w:pPr>
            <w:proofErr w:type="spellStart"/>
            <w:r w:rsidRPr="004827E4">
              <w:rPr>
                <w:rFonts w:ascii="Times New Roman" w:hAnsi="Times New Roman" w:cs="Times New Roman"/>
                <w:sz w:val="24"/>
                <w:szCs w:val="24"/>
              </w:rPr>
              <w:t>Fahir</w:t>
            </w:r>
            <w:proofErr w:type="spellEnd"/>
            <w:r w:rsidRPr="004827E4">
              <w:rPr>
                <w:rFonts w:ascii="Times New Roman" w:hAnsi="Times New Roman" w:cs="Times New Roman"/>
                <w:sz w:val="24"/>
                <w:szCs w:val="24"/>
              </w:rPr>
              <w:t xml:space="preserve"> </w:t>
            </w:r>
            <w:proofErr w:type="spellStart"/>
            <w:r w:rsidRPr="004827E4">
              <w:rPr>
                <w:rFonts w:ascii="Times New Roman" w:hAnsi="Times New Roman" w:cs="Times New Roman"/>
                <w:sz w:val="24"/>
                <w:szCs w:val="24"/>
              </w:rPr>
              <w:t>Bečić</w:t>
            </w:r>
            <w:proofErr w:type="spellEnd"/>
            <w:r w:rsidRPr="004827E4">
              <w:rPr>
                <w:rFonts w:ascii="Times New Roman" w:hAnsi="Times New Roman" w:cs="Times New Roman"/>
                <w:sz w:val="24"/>
                <w:szCs w:val="24"/>
              </w:rPr>
              <w:t>, PhD, full professor</w:t>
            </w:r>
          </w:p>
          <w:p w:rsidR="004702D7" w:rsidRPr="004827E4" w:rsidRDefault="004702D7" w:rsidP="00D91D67">
            <w:pPr>
              <w:spacing w:after="60" w:line="240" w:lineRule="auto"/>
              <w:jc w:val="both"/>
              <w:rPr>
                <w:rFonts w:ascii="Times New Roman" w:hAnsi="Times New Roman" w:cs="Times New Roman"/>
                <w:sz w:val="24"/>
                <w:szCs w:val="24"/>
              </w:rPr>
            </w:pPr>
            <w:proofErr w:type="spellStart"/>
            <w:r w:rsidRPr="004827E4">
              <w:rPr>
                <w:rFonts w:ascii="Times New Roman" w:hAnsi="Times New Roman" w:cs="Times New Roman"/>
                <w:sz w:val="24"/>
                <w:szCs w:val="24"/>
              </w:rPr>
              <w:t>Nermina</w:t>
            </w:r>
            <w:proofErr w:type="spellEnd"/>
            <w:r w:rsidRPr="004827E4">
              <w:rPr>
                <w:rFonts w:ascii="Times New Roman" w:hAnsi="Times New Roman" w:cs="Times New Roman"/>
                <w:sz w:val="24"/>
                <w:szCs w:val="24"/>
              </w:rPr>
              <w:t xml:space="preserve"> </w:t>
            </w:r>
            <w:proofErr w:type="spellStart"/>
            <w:r w:rsidRPr="004827E4">
              <w:rPr>
                <w:rFonts w:ascii="Times New Roman" w:hAnsi="Times New Roman" w:cs="Times New Roman"/>
                <w:sz w:val="24"/>
                <w:szCs w:val="24"/>
              </w:rPr>
              <w:t>Žiga-Smajić</w:t>
            </w:r>
            <w:proofErr w:type="spellEnd"/>
            <w:r w:rsidRPr="004827E4">
              <w:rPr>
                <w:rFonts w:ascii="Times New Roman" w:hAnsi="Times New Roman" w:cs="Times New Roman"/>
                <w:sz w:val="24"/>
                <w:szCs w:val="24"/>
              </w:rPr>
              <w:t>, PhD, assistant professor</w:t>
            </w:r>
          </w:p>
          <w:p w:rsidR="004702D7" w:rsidRPr="004827E4" w:rsidRDefault="004702D7" w:rsidP="00D91D67">
            <w:pPr>
              <w:spacing w:after="60" w:line="240" w:lineRule="auto"/>
              <w:jc w:val="both"/>
              <w:rPr>
                <w:rFonts w:ascii="Times New Roman" w:hAnsi="Times New Roman" w:cs="Times New Roman"/>
                <w:sz w:val="24"/>
                <w:szCs w:val="24"/>
              </w:rPr>
            </w:pPr>
            <w:proofErr w:type="spellStart"/>
            <w:r w:rsidRPr="004827E4">
              <w:rPr>
                <w:rFonts w:ascii="Times New Roman" w:hAnsi="Times New Roman" w:cs="Times New Roman"/>
                <w:sz w:val="24"/>
                <w:szCs w:val="24"/>
              </w:rPr>
              <w:t>Belma</w:t>
            </w:r>
            <w:proofErr w:type="spellEnd"/>
            <w:r w:rsidRPr="004827E4">
              <w:rPr>
                <w:rFonts w:ascii="Times New Roman" w:hAnsi="Times New Roman" w:cs="Times New Roman"/>
                <w:sz w:val="24"/>
                <w:szCs w:val="24"/>
              </w:rPr>
              <w:t xml:space="preserve"> </w:t>
            </w:r>
            <w:proofErr w:type="spellStart"/>
            <w:r w:rsidRPr="004827E4">
              <w:rPr>
                <w:rFonts w:ascii="Times New Roman" w:hAnsi="Times New Roman" w:cs="Times New Roman"/>
                <w:sz w:val="24"/>
                <w:szCs w:val="24"/>
              </w:rPr>
              <w:t>Pehlivanović</w:t>
            </w:r>
            <w:proofErr w:type="spellEnd"/>
            <w:r w:rsidRPr="004827E4">
              <w:rPr>
                <w:rFonts w:ascii="Times New Roman" w:hAnsi="Times New Roman" w:cs="Times New Roman"/>
                <w:sz w:val="24"/>
                <w:szCs w:val="24"/>
              </w:rPr>
              <w:t xml:space="preserve">, </w:t>
            </w:r>
            <w:proofErr w:type="spellStart"/>
            <w:r w:rsidRPr="004827E4">
              <w:rPr>
                <w:rFonts w:ascii="Times New Roman" w:hAnsi="Times New Roman" w:cs="Times New Roman"/>
                <w:sz w:val="24"/>
                <w:szCs w:val="24"/>
              </w:rPr>
              <w:t>MPharm</w:t>
            </w:r>
            <w:proofErr w:type="spellEnd"/>
            <w:r w:rsidRPr="004827E4">
              <w:rPr>
                <w:rFonts w:ascii="Times New Roman" w:hAnsi="Times New Roman" w:cs="Times New Roman"/>
                <w:sz w:val="24"/>
                <w:szCs w:val="24"/>
              </w:rPr>
              <w:t>, teaching and research assistant</w:t>
            </w:r>
          </w:p>
          <w:p w:rsidR="004702D7" w:rsidRPr="004827E4" w:rsidRDefault="004702D7" w:rsidP="00D91D67">
            <w:pPr>
              <w:spacing w:after="60" w:line="240" w:lineRule="auto"/>
              <w:jc w:val="both"/>
              <w:rPr>
                <w:rFonts w:ascii="Times New Roman" w:hAnsi="Times New Roman" w:cs="Times New Roman"/>
                <w:b/>
                <w:bCs/>
                <w:sz w:val="24"/>
                <w:szCs w:val="24"/>
              </w:rPr>
            </w:pPr>
            <w:r w:rsidRPr="004827E4">
              <w:rPr>
                <w:rFonts w:ascii="Times New Roman" w:hAnsi="Times New Roman" w:cs="Times New Roman"/>
                <w:sz w:val="24"/>
                <w:szCs w:val="24"/>
              </w:rPr>
              <w:t xml:space="preserve">Dina </w:t>
            </w:r>
            <w:proofErr w:type="spellStart"/>
            <w:r w:rsidRPr="004827E4">
              <w:rPr>
                <w:rFonts w:ascii="Times New Roman" w:hAnsi="Times New Roman" w:cs="Times New Roman"/>
                <w:sz w:val="24"/>
                <w:szCs w:val="24"/>
              </w:rPr>
              <w:t>Lagumdžija</w:t>
            </w:r>
            <w:proofErr w:type="spellEnd"/>
            <w:r w:rsidRPr="004827E4">
              <w:rPr>
                <w:rFonts w:ascii="Times New Roman" w:hAnsi="Times New Roman" w:cs="Times New Roman"/>
                <w:sz w:val="24"/>
                <w:szCs w:val="24"/>
              </w:rPr>
              <w:t xml:space="preserve">, </w:t>
            </w:r>
            <w:proofErr w:type="spellStart"/>
            <w:r w:rsidRPr="004827E4">
              <w:rPr>
                <w:rFonts w:ascii="Times New Roman" w:hAnsi="Times New Roman" w:cs="Times New Roman"/>
                <w:sz w:val="24"/>
                <w:szCs w:val="24"/>
              </w:rPr>
              <w:t>MPharm</w:t>
            </w:r>
            <w:proofErr w:type="spellEnd"/>
            <w:r w:rsidRPr="004827E4">
              <w:rPr>
                <w:rFonts w:ascii="Times New Roman" w:hAnsi="Times New Roman" w:cs="Times New Roman"/>
                <w:sz w:val="24"/>
                <w:szCs w:val="24"/>
              </w:rPr>
              <w:t>, teaching and research assistant</w:t>
            </w:r>
          </w:p>
        </w:tc>
      </w:tr>
      <w:tr w:rsidR="004702D7" w:rsidRPr="004827E4" w:rsidTr="00752D2A">
        <w:trPr>
          <w:trHeight w:val="477"/>
          <w:jc w:val="center"/>
        </w:trPr>
        <w:tc>
          <w:tcPr>
            <w:tcW w:w="2689" w:type="dxa"/>
            <w:tcBorders>
              <w:bottom w:val="single" w:sz="4" w:space="0" w:color="auto"/>
            </w:tcBorders>
          </w:tcPr>
          <w:p w:rsidR="004702D7" w:rsidRPr="004827E4" w:rsidRDefault="004702D7" w:rsidP="00D91D67">
            <w:pPr>
              <w:spacing w:after="0" w:line="240" w:lineRule="auto"/>
              <w:jc w:val="both"/>
              <w:rPr>
                <w:rFonts w:ascii="Times New Roman" w:hAnsi="Times New Roman" w:cs="Times New Roman"/>
                <w:b/>
                <w:bCs/>
                <w:sz w:val="24"/>
                <w:szCs w:val="24"/>
                <w:lang w:val="hr-BA" w:eastAsia="hr-HR"/>
              </w:rPr>
            </w:pPr>
            <w:r w:rsidRPr="004827E4">
              <w:rPr>
                <w:rFonts w:ascii="Times New Roman" w:hAnsi="Times New Roman" w:cs="Times New Roman"/>
                <w:b/>
                <w:bCs/>
                <w:sz w:val="24"/>
                <w:szCs w:val="24"/>
                <w:lang w:val="hr-BA" w:eastAsia="hr-HR"/>
              </w:rPr>
              <w:t xml:space="preserve">1. </w:t>
            </w:r>
            <w:r w:rsidRPr="004827E4">
              <w:rPr>
                <w:rFonts w:ascii="Times New Roman" w:hAnsi="Times New Roman" w:cs="Times New Roman"/>
                <w:b/>
                <w:bCs/>
                <w:sz w:val="24"/>
                <w:szCs w:val="24"/>
              </w:rPr>
              <w:t>Course objectives:</w:t>
            </w:r>
          </w:p>
        </w:tc>
        <w:tc>
          <w:tcPr>
            <w:tcW w:w="7796" w:type="dxa"/>
            <w:gridSpan w:val="3"/>
            <w:tcBorders>
              <w:bottom w:val="single" w:sz="4" w:space="0" w:color="auto"/>
            </w:tcBorders>
            <w:vAlign w:val="center"/>
          </w:tcPr>
          <w:p w:rsidR="004702D7" w:rsidRPr="004827E4" w:rsidRDefault="004702D7" w:rsidP="00D91D67">
            <w:pPr>
              <w:spacing w:after="60" w:line="240" w:lineRule="auto"/>
              <w:jc w:val="both"/>
              <w:rPr>
                <w:rFonts w:ascii="Times New Roman" w:hAnsi="Times New Roman" w:cs="Times New Roman"/>
                <w:sz w:val="24"/>
                <w:szCs w:val="24"/>
              </w:rPr>
            </w:pPr>
            <w:r w:rsidRPr="004827E4">
              <w:rPr>
                <w:rFonts w:ascii="Times New Roman" w:hAnsi="Times New Roman" w:cs="Times New Roman"/>
                <w:sz w:val="24"/>
                <w:szCs w:val="24"/>
              </w:rPr>
              <w:t>Introducing students to the basics needed for their future practical work as pharmacists, in terms of having adequate knowledge of special pharmacology for proper prescribing and control of drugs.</w:t>
            </w:r>
          </w:p>
        </w:tc>
      </w:tr>
      <w:tr w:rsidR="004702D7" w:rsidRPr="004827E4" w:rsidTr="00752D2A">
        <w:trPr>
          <w:trHeight w:val="3556"/>
          <w:jc w:val="center"/>
        </w:trPr>
        <w:tc>
          <w:tcPr>
            <w:tcW w:w="10485" w:type="dxa"/>
            <w:gridSpan w:val="4"/>
            <w:tcBorders>
              <w:bottom w:val="nil"/>
            </w:tcBorders>
            <w:vAlign w:val="center"/>
          </w:tcPr>
          <w:p w:rsidR="004702D7" w:rsidRPr="004827E4" w:rsidRDefault="004702D7" w:rsidP="00D91D67">
            <w:pPr>
              <w:spacing w:line="240" w:lineRule="auto"/>
              <w:jc w:val="both"/>
              <w:rPr>
                <w:rFonts w:ascii="Times New Roman" w:hAnsi="Times New Roman" w:cs="Times New Roman"/>
                <w:b/>
                <w:sz w:val="24"/>
                <w:szCs w:val="24"/>
                <w:lang w:val="pl-PL"/>
              </w:rPr>
            </w:pPr>
            <w:r w:rsidRPr="004827E4">
              <w:rPr>
                <w:rFonts w:ascii="Times New Roman" w:hAnsi="Times New Roman" w:cs="Times New Roman"/>
                <w:b/>
                <w:sz w:val="24"/>
                <w:szCs w:val="24"/>
                <w:lang w:val="pl-PL"/>
              </w:rPr>
              <w:t>1.1. Curriculum:</w:t>
            </w:r>
          </w:p>
          <w:p w:rsidR="004702D7" w:rsidRPr="004827E4" w:rsidRDefault="004702D7" w:rsidP="00D91D67">
            <w:pPr>
              <w:spacing w:line="240" w:lineRule="auto"/>
              <w:ind w:left="360"/>
              <w:jc w:val="both"/>
              <w:rPr>
                <w:rFonts w:ascii="Times New Roman" w:hAnsi="Times New Roman" w:cs="Times New Roman"/>
                <w:b/>
                <w:sz w:val="24"/>
                <w:szCs w:val="24"/>
              </w:rPr>
            </w:pPr>
            <w:r w:rsidRPr="004827E4">
              <w:rPr>
                <w:rFonts w:ascii="Times New Roman" w:hAnsi="Times New Roman" w:cs="Times New Roman"/>
                <w:b/>
                <w:sz w:val="24"/>
                <w:szCs w:val="24"/>
                <w:lang w:val="pl-PL"/>
              </w:rPr>
              <w:t>a) Lectures</w:t>
            </w:r>
            <w:r w:rsidRPr="004827E4">
              <w:rPr>
                <w:rFonts w:ascii="Times New Roman" w:hAnsi="Times New Roman" w:cs="Times New Roman"/>
                <w:b/>
                <w:sz w:val="24"/>
                <w:szCs w:val="24"/>
              </w:rPr>
              <w:t>:</w:t>
            </w:r>
          </w:p>
          <w:p w:rsidR="007F0284" w:rsidRPr="004827E4" w:rsidRDefault="007F0284" w:rsidP="00D91D67">
            <w:pPr>
              <w:spacing w:after="60" w:line="240" w:lineRule="auto"/>
              <w:jc w:val="both"/>
              <w:rPr>
                <w:rFonts w:ascii="Times New Roman" w:hAnsi="Times New Roman" w:cs="Times New Roman"/>
                <w:sz w:val="24"/>
                <w:szCs w:val="24"/>
              </w:rPr>
            </w:pPr>
            <w:r w:rsidRPr="004827E4">
              <w:rPr>
                <w:rFonts w:ascii="Times New Roman" w:hAnsi="Times New Roman" w:cs="Times New Roman"/>
                <w:sz w:val="24"/>
                <w:szCs w:val="24"/>
              </w:rPr>
              <w:t>Hypnotics, sedatives</w:t>
            </w:r>
            <w:r w:rsidR="008E64C5">
              <w:rPr>
                <w:rFonts w:ascii="Times New Roman" w:hAnsi="Times New Roman" w:cs="Times New Roman"/>
                <w:sz w:val="24"/>
                <w:szCs w:val="24"/>
              </w:rPr>
              <w:t xml:space="preserve"> and</w:t>
            </w:r>
            <w:r w:rsidRPr="004827E4">
              <w:rPr>
                <w:rFonts w:ascii="Times New Roman" w:hAnsi="Times New Roman" w:cs="Times New Roman"/>
                <w:sz w:val="24"/>
                <w:szCs w:val="24"/>
              </w:rPr>
              <w:t xml:space="preserve"> anxiolytics. Antipsychotics, antidepressants</w:t>
            </w:r>
            <w:r w:rsidR="008E64C5">
              <w:rPr>
                <w:rFonts w:ascii="Times New Roman" w:hAnsi="Times New Roman" w:cs="Times New Roman"/>
                <w:sz w:val="24"/>
                <w:szCs w:val="24"/>
              </w:rPr>
              <w:t xml:space="preserve"> and</w:t>
            </w:r>
            <w:r w:rsidRPr="004827E4">
              <w:rPr>
                <w:rFonts w:ascii="Times New Roman" w:hAnsi="Times New Roman" w:cs="Times New Roman"/>
                <w:sz w:val="24"/>
                <w:szCs w:val="24"/>
              </w:rPr>
              <w:t xml:space="preserve"> stimulan</w:t>
            </w:r>
            <w:r w:rsidR="00092C69" w:rsidRPr="004827E4">
              <w:rPr>
                <w:rFonts w:ascii="Times New Roman" w:hAnsi="Times New Roman" w:cs="Times New Roman"/>
                <w:sz w:val="24"/>
                <w:szCs w:val="24"/>
              </w:rPr>
              <w:t>t</w:t>
            </w:r>
            <w:r w:rsidRPr="004827E4">
              <w:rPr>
                <w:rFonts w:ascii="Times New Roman" w:hAnsi="Times New Roman" w:cs="Times New Roman"/>
                <w:sz w:val="24"/>
                <w:szCs w:val="24"/>
              </w:rPr>
              <w:t xml:space="preserve">s. Drugs for the treatment of heart failure. Antiarrhythmic drugs. Pharmacology of the central nervous system (seminar). Drugs for the treatment of </w:t>
            </w:r>
            <w:proofErr w:type="spellStart"/>
            <w:r w:rsidRPr="004827E4">
              <w:rPr>
                <w:rFonts w:ascii="Times New Roman" w:hAnsi="Times New Roman" w:cs="Times New Roman"/>
                <w:sz w:val="24"/>
                <w:szCs w:val="24"/>
              </w:rPr>
              <w:t>ischaemic</w:t>
            </w:r>
            <w:proofErr w:type="spellEnd"/>
            <w:r w:rsidRPr="004827E4">
              <w:rPr>
                <w:rFonts w:ascii="Times New Roman" w:hAnsi="Times New Roman" w:cs="Times New Roman"/>
                <w:sz w:val="24"/>
                <w:szCs w:val="24"/>
              </w:rPr>
              <w:t xml:space="preserve"> heart disease. Antihypertensive drugs. Pharmacology of the cardiovascular system (seminar). Pharmacology of the blood. Tissue hormones and allergies (seminar). Pharmacology of the respiratory system (seminar). Pharmacology of the gastrointestinal system (seminar). Hormones of the pituitary gland; hormones of the thyroid gland; male and female sex hormones. Hormones of the adrenal glands; hormones of the pancreas and antidiabetic drugs. </w:t>
            </w:r>
            <w:proofErr w:type="spellStart"/>
            <w:r w:rsidRPr="004827E4">
              <w:rPr>
                <w:rFonts w:ascii="Times New Roman" w:hAnsi="Times New Roman" w:cs="Times New Roman"/>
                <w:sz w:val="24"/>
                <w:szCs w:val="24"/>
              </w:rPr>
              <w:t>Im</w:t>
            </w:r>
            <w:r w:rsidR="00DD2678" w:rsidRPr="004827E4">
              <w:rPr>
                <w:rFonts w:ascii="Times New Roman" w:hAnsi="Times New Roman" w:cs="Times New Roman"/>
                <w:sz w:val="24"/>
                <w:szCs w:val="24"/>
              </w:rPr>
              <w:t>m</w:t>
            </w:r>
            <w:r w:rsidRPr="004827E4">
              <w:rPr>
                <w:rFonts w:ascii="Times New Roman" w:hAnsi="Times New Roman" w:cs="Times New Roman"/>
                <w:sz w:val="24"/>
                <w:szCs w:val="24"/>
              </w:rPr>
              <w:t>unosu</w:t>
            </w:r>
            <w:r w:rsidR="00092C69" w:rsidRPr="004827E4">
              <w:rPr>
                <w:rFonts w:ascii="Times New Roman" w:hAnsi="Times New Roman" w:cs="Times New Roman"/>
                <w:sz w:val="24"/>
                <w:szCs w:val="24"/>
              </w:rPr>
              <w:t>p</w:t>
            </w:r>
            <w:r w:rsidRPr="004827E4">
              <w:rPr>
                <w:rFonts w:ascii="Times New Roman" w:hAnsi="Times New Roman" w:cs="Times New Roman"/>
                <w:sz w:val="24"/>
                <w:szCs w:val="24"/>
              </w:rPr>
              <w:t>pressives</w:t>
            </w:r>
            <w:proofErr w:type="spellEnd"/>
            <w:r w:rsidRPr="004827E4">
              <w:rPr>
                <w:rFonts w:ascii="Times New Roman" w:hAnsi="Times New Roman" w:cs="Times New Roman"/>
                <w:sz w:val="24"/>
                <w:szCs w:val="24"/>
              </w:rPr>
              <w:t xml:space="preserve"> and antifungal </w:t>
            </w:r>
            <w:r w:rsidR="00DD2678" w:rsidRPr="004827E4">
              <w:rPr>
                <w:rFonts w:ascii="Times New Roman" w:hAnsi="Times New Roman" w:cs="Times New Roman"/>
                <w:sz w:val="24"/>
                <w:szCs w:val="24"/>
              </w:rPr>
              <w:t>drugs</w:t>
            </w:r>
            <w:r w:rsidRPr="004827E4">
              <w:rPr>
                <w:rFonts w:ascii="Times New Roman" w:hAnsi="Times New Roman" w:cs="Times New Roman"/>
                <w:sz w:val="24"/>
                <w:szCs w:val="24"/>
              </w:rPr>
              <w:t>. Hormonal therapy (seminar).</w:t>
            </w:r>
          </w:p>
          <w:p w:rsidR="004702D7" w:rsidRPr="004827E4" w:rsidRDefault="004702D7" w:rsidP="00D91D67">
            <w:pPr>
              <w:spacing w:after="0" w:line="240" w:lineRule="auto"/>
              <w:jc w:val="both"/>
              <w:rPr>
                <w:rFonts w:ascii="Times New Roman" w:hAnsi="Times New Roman" w:cs="Times New Roman"/>
                <w:sz w:val="24"/>
                <w:szCs w:val="24"/>
              </w:rPr>
            </w:pPr>
          </w:p>
          <w:p w:rsidR="004702D7" w:rsidRPr="004827E4" w:rsidRDefault="004702D7" w:rsidP="00D91D67">
            <w:pPr>
              <w:spacing w:line="240" w:lineRule="auto"/>
              <w:ind w:left="360"/>
              <w:jc w:val="both"/>
              <w:rPr>
                <w:rFonts w:ascii="Times New Roman" w:hAnsi="Times New Roman" w:cs="Times New Roman"/>
                <w:b/>
                <w:sz w:val="24"/>
                <w:szCs w:val="24"/>
                <w:lang w:val="pl-PL"/>
              </w:rPr>
            </w:pPr>
            <w:r w:rsidRPr="004827E4">
              <w:rPr>
                <w:rFonts w:ascii="Times New Roman" w:hAnsi="Times New Roman" w:cs="Times New Roman"/>
                <w:b/>
                <w:sz w:val="24"/>
                <w:szCs w:val="24"/>
                <w:lang w:val="pl-PL"/>
              </w:rPr>
              <w:t>b) Practical work:</w:t>
            </w:r>
          </w:p>
          <w:p w:rsidR="004702D7" w:rsidRPr="004827E4" w:rsidRDefault="00DD2678" w:rsidP="00D9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hr-BA" w:eastAsia="hr-HR"/>
              </w:rPr>
            </w:pPr>
            <w:r w:rsidRPr="004827E4">
              <w:rPr>
                <w:rFonts w:ascii="Times New Roman" w:hAnsi="Times New Roman" w:cs="Times New Roman"/>
                <w:sz w:val="24"/>
                <w:szCs w:val="24"/>
              </w:rPr>
              <w:t>Prescribing of solid dosage forms. Prescribing of liquid dosage forms for parenteral administration</w:t>
            </w:r>
            <w:r w:rsidR="007E7CFC">
              <w:rPr>
                <w:rFonts w:ascii="Times New Roman" w:hAnsi="Times New Roman" w:cs="Times New Roman"/>
                <w:sz w:val="24"/>
                <w:szCs w:val="24"/>
              </w:rPr>
              <w:t xml:space="preserve">; </w:t>
            </w:r>
            <w:r w:rsidRPr="004827E4">
              <w:rPr>
                <w:rFonts w:ascii="Times New Roman" w:hAnsi="Times New Roman" w:cs="Times New Roman"/>
                <w:sz w:val="24"/>
                <w:szCs w:val="24"/>
              </w:rPr>
              <w:t xml:space="preserve">inhalation. Prescribing of liquid and solid dosage forms for </w:t>
            </w:r>
            <w:r w:rsidR="003D1D84" w:rsidRPr="004827E4">
              <w:rPr>
                <w:rFonts w:ascii="Times New Roman" w:hAnsi="Times New Roman" w:cs="Times New Roman"/>
                <w:sz w:val="24"/>
                <w:szCs w:val="24"/>
              </w:rPr>
              <w:t>transdermal and transmucosal administration</w:t>
            </w:r>
            <w:r w:rsidRPr="004827E4">
              <w:rPr>
                <w:rFonts w:ascii="Times New Roman" w:hAnsi="Times New Roman" w:cs="Times New Roman"/>
                <w:sz w:val="24"/>
                <w:szCs w:val="24"/>
              </w:rPr>
              <w:t xml:space="preserve">. Prescribing </w:t>
            </w:r>
            <w:r w:rsidR="00F7686A" w:rsidRPr="004827E4">
              <w:rPr>
                <w:rFonts w:ascii="Times New Roman" w:hAnsi="Times New Roman" w:cs="Times New Roman"/>
                <w:sz w:val="24"/>
                <w:szCs w:val="24"/>
              </w:rPr>
              <w:t xml:space="preserve">of </w:t>
            </w:r>
            <w:r w:rsidRPr="004827E4">
              <w:rPr>
                <w:rFonts w:ascii="Times New Roman" w:hAnsi="Times New Roman" w:cs="Times New Roman"/>
                <w:sz w:val="24"/>
                <w:szCs w:val="24"/>
              </w:rPr>
              <w:t xml:space="preserve">liquid </w:t>
            </w:r>
            <w:r w:rsidR="00F7686A" w:rsidRPr="004827E4">
              <w:rPr>
                <w:rFonts w:ascii="Times New Roman" w:hAnsi="Times New Roman" w:cs="Times New Roman"/>
                <w:sz w:val="24"/>
                <w:szCs w:val="24"/>
              </w:rPr>
              <w:t>dosage</w:t>
            </w:r>
            <w:r w:rsidRPr="004827E4">
              <w:rPr>
                <w:rFonts w:ascii="Times New Roman" w:hAnsi="Times New Roman" w:cs="Times New Roman"/>
                <w:sz w:val="24"/>
                <w:szCs w:val="24"/>
              </w:rPr>
              <w:t xml:space="preserve"> </w:t>
            </w:r>
            <w:r w:rsidR="00A93D09" w:rsidRPr="004827E4">
              <w:rPr>
                <w:rFonts w:ascii="Times New Roman" w:hAnsi="Times New Roman" w:cs="Times New Roman"/>
                <w:sz w:val="24"/>
                <w:szCs w:val="24"/>
              </w:rPr>
              <w:t xml:space="preserve">forms </w:t>
            </w:r>
            <w:r w:rsidR="00F7686A" w:rsidRPr="004827E4">
              <w:rPr>
                <w:rFonts w:ascii="Times New Roman" w:hAnsi="Times New Roman" w:cs="Times New Roman"/>
                <w:sz w:val="24"/>
                <w:szCs w:val="24"/>
              </w:rPr>
              <w:t>for oral</w:t>
            </w:r>
            <w:r w:rsidRPr="004827E4">
              <w:rPr>
                <w:rFonts w:ascii="Times New Roman" w:hAnsi="Times New Roman" w:cs="Times New Roman"/>
                <w:sz w:val="24"/>
                <w:szCs w:val="24"/>
              </w:rPr>
              <w:t xml:space="preserve"> </w:t>
            </w:r>
            <w:r w:rsidR="00F7686A" w:rsidRPr="004827E4">
              <w:rPr>
                <w:rFonts w:ascii="Times New Roman" w:hAnsi="Times New Roman" w:cs="Times New Roman"/>
                <w:sz w:val="24"/>
                <w:szCs w:val="24"/>
              </w:rPr>
              <w:t xml:space="preserve">administration; </w:t>
            </w:r>
            <w:r w:rsidRPr="004827E4">
              <w:rPr>
                <w:rFonts w:ascii="Times New Roman" w:hAnsi="Times New Roman" w:cs="Times New Roman"/>
                <w:sz w:val="24"/>
                <w:szCs w:val="24"/>
              </w:rPr>
              <w:t xml:space="preserve">adjuvants. </w:t>
            </w:r>
            <w:r w:rsidR="00092C69" w:rsidRPr="004827E4">
              <w:rPr>
                <w:rFonts w:ascii="Times New Roman" w:hAnsi="Times New Roman" w:cs="Times New Roman"/>
                <w:sz w:val="24"/>
                <w:szCs w:val="24"/>
              </w:rPr>
              <w:t>Choice of L-</w:t>
            </w:r>
            <w:r w:rsidR="00F7686A" w:rsidRPr="004827E4">
              <w:rPr>
                <w:rFonts w:ascii="Times New Roman" w:hAnsi="Times New Roman" w:cs="Times New Roman"/>
                <w:sz w:val="24"/>
                <w:szCs w:val="24"/>
              </w:rPr>
              <w:t xml:space="preserve">drug for the treatment of </w:t>
            </w:r>
            <w:r w:rsidRPr="004827E4">
              <w:rPr>
                <w:rFonts w:ascii="Times New Roman" w:hAnsi="Times New Roman" w:cs="Times New Roman"/>
                <w:sz w:val="24"/>
                <w:szCs w:val="24"/>
              </w:rPr>
              <w:t>insomnia and anxiety. Choice of L-</w:t>
            </w:r>
            <w:r w:rsidR="00F7686A" w:rsidRPr="004827E4">
              <w:rPr>
                <w:rFonts w:ascii="Times New Roman" w:hAnsi="Times New Roman" w:cs="Times New Roman"/>
                <w:sz w:val="24"/>
                <w:szCs w:val="24"/>
              </w:rPr>
              <w:t xml:space="preserve">drug for the treatment of </w:t>
            </w:r>
            <w:r w:rsidRPr="004827E4">
              <w:rPr>
                <w:rFonts w:ascii="Times New Roman" w:hAnsi="Times New Roman" w:cs="Times New Roman"/>
                <w:sz w:val="24"/>
                <w:szCs w:val="24"/>
              </w:rPr>
              <w:t xml:space="preserve">angina </w:t>
            </w:r>
            <w:r w:rsidR="00F7686A" w:rsidRPr="004827E4">
              <w:rPr>
                <w:rFonts w:ascii="Times New Roman" w:hAnsi="Times New Roman" w:cs="Times New Roman"/>
                <w:sz w:val="24"/>
                <w:szCs w:val="24"/>
              </w:rPr>
              <w:t xml:space="preserve">pectoris </w:t>
            </w:r>
            <w:r w:rsidRPr="004827E4">
              <w:rPr>
                <w:rFonts w:ascii="Times New Roman" w:hAnsi="Times New Roman" w:cs="Times New Roman"/>
                <w:sz w:val="24"/>
                <w:szCs w:val="24"/>
              </w:rPr>
              <w:t>and myocardial infarction. Choice of L-</w:t>
            </w:r>
            <w:r w:rsidR="00A93D09" w:rsidRPr="004827E4">
              <w:rPr>
                <w:rFonts w:ascii="Times New Roman" w:hAnsi="Times New Roman" w:cs="Times New Roman"/>
                <w:sz w:val="24"/>
                <w:szCs w:val="24"/>
              </w:rPr>
              <w:t>d</w:t>
            </w:r>
            <w:r w:rsidR="00F7686A" w:rsidRPr="004827E4">
              <w:rPr>
                <w:rFonts w:ascii="Times New Roman" w:hAnsi="Times New Roman" w:cs="Times New Roman"/>
                <w:sz w:val="24"/>
                <w:szCs w:val="24"/>
              </w:rPr>
              <w:t xml:space="preserve">rug for the treatment of </w:t>
            </w:r>
            <w:r w:rsidRPr="004827E4">
              <w:rPr>
                <w:rFonts w:ascii="Times New Roman" w:hAnsi="Times New Roman" w:cs="Times New Roman"/>
                <w:sz w:val="24"/>
                <w:szCs w:val="24"/>
              </w:rPr>
              <w:t>hypertension. Exercises with simulated patients (hypertension, insomnia, anxiety). Choice of L-</w:t>
            </w:r>
            <w:r w:rsidR="00F7686A" w:rsidRPr="004827E4">
              <w:rPr>
                <w:rFonts w:ascii="Times New Roman" w:hAnsi="Times New Roman" w:cs="Times New Roman"/>
                <w:sz w:val="24"/>
                <w:szCs w:val="24"/>
              </w:rPr>
              <w:t xml:space="preserve">drug for the treatment of </w:t>
            </w:r>
            <w:r w:rsidRPr="004827E4">
              <w:rPr>
                <w:rFonts w:ascii="Times New Roman" w:hAnsi="Times New Roman" w:cs="Times New Roman"/>
                <w:i/>
                <w:sz w:val="24"/>
                <w:szCs w:val="24"/>
              </w:rPr>
              <w:t>H</w:t>
            </w:r>
            <w:r w:rsidR="00F7686A" w:rsidRPr="004827E4">
              <w:rPr>
                <w:rFonts w:ascii="Times New Roman" w:hAnsi="Times New Roman" w:cs="Times New Roman"/>
                <w:i/>
                <w:sz w:val="24"/>
                <w:szCs w:val="24"/>
              </w:rPr>
              <w:t xml:space="preserve">elicobacter </w:t>
            </w:r>
            <w:r w:rsidRPr="004827E4">
              <w:rPr>
                <w:rFonts w:ascii="Times New Roman" w:hAnsi="Times New Roman" w:cs="Times New Roman"/>
                <w:i/>
                <w:sz w:val="24"/>
                <w:szCs w:val="24"/>
              </w:rPr>
              <w:t>pylori</w:t>
            </w:r>
            <w:r w:rsidR="00F7686A" w:rsidRPr="004827E4">
              <w:rPr>
                <w:rFonts w:ascii="Times New Roman" w:hAnsi="Times New Roman" w:cs="Times New Roman"/>
                <w:sz w:val="24"/>
                <w:szCs w:val="24"/>
              </w:rPr>
              <w:t xml:space="preserve"> infection</w:t>
            </w:r>
            <w:r w:rsidRPr="004827E4">
              <w:rPr>
                <w:rFonts w:ascii="Times New Roman" w:hAnsi="Times New Roman" w:cs="Times New Roman"/>
                <w:sz w:val="24"/>
                <w:szCs w:val="24"/>
              </w:rPr>
              <w:t xml:space="preserve">. </w:t>
            </w:r>
            <w:r w:rsidR="00092C69" w:rsidRPr="004827E4">
              <w:rPr>
                <w:rFonts w:ascii="Times New Roman" w:hAnsi="Times New Roman" w:cs="Times New Roman"/>
                <w:sz w:val="24"/>
                <w:szCs w:val="24"/>
              </w:rPr>
              <w:t>Choice of L-</w:t>
            </w:r>
            <w:r w:rsidR="00B26763" w:rsidRPr="004827E4">
              <w:rPr>
                <w:rFonts w:ascii="Times New Roman" w:hAnsi="Times New Roman" w:cs="Times New Roman"/>
                <w:sz w:val="24"/>
                <w:szCs w:val="24"/>
              </w:rPr>
              <w:t>drug for the treatment of asthma in</w:t>
            </w:r>
            <w:r w:rsidRPr="004827E4">
              <w:rPr>
                <w:rFonts w:ascii="Times New Roman" w:hAnsi="Times New Roman" w:cs="Times New Roman"/>
                <w:sz w:val="24"/>
                <w:szCs w:val="24"/>
              </w:rPr>
              <w:t xml:space="preserve"> children. Type II diabetes mellitus therapy (case study). Exercises with simulated patients (asthma, </w:t>
            </w:r>
            <w:r w:rsidR="00B26763" w:rsidRPr="004827E4">
              <w:rPr>
                <w:rFonts w:ascii="Times New Roman" w:hAnsi="Times New Roman" w:cs="Times New Roman"/>
                <w:sz w:val="24"/>
                <w:szCs w:val="24"/>
              </w:rPr>
              <w:t xml:space="preserve">type II </w:t>
            </w:r>
            <w:r w:rsidRPr="004827E4">
              <w:rPr>
                <w:rFonts w:ascii="Times New Roman" w:hAnsi="Times New Roman" w:cs="Times New Roman"/>
                <w:sz w:val="24"/>
                <w:szCs w:val="24"/>
              </w:rPr>
              <w:t>diabetes</w:t>
            </w:r>
            <w:r w:rsidR="00B26763" w:rsidRPr="004827E4">
              <w:rPr>
                <w:rFonts w:ascii="Times New Roman" w:hAnsi="Times New Roman" w:cs="Times New Roman"/>
                <w:sz w:val="24"/>
                <w:szCs w:val="24"/>
              </w:rPr>
              <w:t xml:space="preserve"> mellitus</w:t>
            </w:r>
            <w:r w:rsidRPr="004827E4">
              <w:rPr>
                <w:rFonts w:ascii="Times New Roman" w:hAnsi="Times New Roman" w:cs="Times New Roman"/>
                <w:sz w:val="24"/>
                <w:szCs w:val="24"/>
              </w:rPr>
              <w:t>).</w:t>
            </w:r>
          </w:p>
        </w:tc>
      </w:tr>
      <w:tr w:rsidR="004702D7" w:rsidRPr="004827E4" w:rsidTr="00752D2A">
        <w:trPr>
          <w:trHeight w:val="605"/>
          <w:jc w:val="center"/>
        </w:trPr>
        <w:tc>
          <w:tcPr>
            <w:tcW w:w="2689" w:type="dxa"/>
          </w:tcPr>
          <w:p w:rsidR="004702D7" w:rsidRPr="004827E4" w:rsidRDefault="004702D7" w:rsidP="00D91D67">
            <w:pPr>
              <w:spacing w:after="60" w:line="240" w:lineRule="auto"/>
              <w:jc w:val="both"/>
              <w:rPr>
                <w:rFonts w:ascii="Times New Roman" w:hAnsi="Times New Roman" w:cs="Times New Roman"/>
                <w:b/>
                <w:bCs/>
                <w:sz w:val="24"/>
                <w:szCs w:val="24"/>
                <w:lang w:val="hr-BA" w:eastAsia="hr-HR"/>
              </w:rPr>
            </w:pPr>
            <w:r w:rsidRPr="004827E4">
              <w:rPr>
                <w:rFonts w:ascii="Times New Roman" w:hAnsi="Times New Roman" w:cs="Times New Roman"/>
                <w:b/>
                <w:bCs/>
                <w:sz w:val="24"/>
                <w:szCs w:val="24"/>
                <w:lang w:val="hr-BA" w:eastAsia="hr-HR"/>
              </w:rPr>
              <w:t xml:space="preserve">1.2. </w:t>
            </w:r>
            <w:r w:rsidRPr="004827E4">
              <w:rPr>
                <w:rFonts w:ascii="Times New Roman" w:hAnsi="Times New Roman" w:cs="Times New Roman"/>
                <w:b/>
                <w:bCs/>
                <w:sz w:val="24"/>
                <w:szCs w:val="24"/>
              </w:rPr>
              <w:t>Learning outcomes:</w:t>
            </w:r>
          </w:p>
        </w:tc>
        <w:tc>
          <w:tcPr>
            <w:tcW w:w="7796" w:type="dxa"/>
            <w:gridSpan w:val="3"/>
          </w:tcPr>
          <w:p w:rsidR="004702D7" w:rsidRPr="004827E4" w:rsidRDefault="004702D7"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sz w:val="24"/>
                <w:szCs w:val="24"/>
              </w:rPr>
              <w:t>Students are expected to gain skills and knowledge in contemporary theoretical propositions in the field of pharmacology as well as techniques and skills for experimental work.</w:t>
            </w:r>
          </w:p>
        </w:tc>
      </w:tr>
      <w:tr w:rsidR="004702D7" w:rsidRPr="004827E4" w:rsidTr="00752D2A">
        <w:trPr>
          <w:trHeight w:val="311"/>
          <w:jc w:val="center"/>
        </w:trPr>
        <w:tc>
          <w:tcPr>
            <w:tcW w:w="10485" w:type="dxa"/>
            <w:gridSpan w:val="4"/>
            <w:vAlign w:val="center"/>
          </w:tcPr>
          <w:p w:rsidR="004702D7" w:rsidRPr="004827E4" w:rsidRDefault="004702D7" w:rsidP="00D91D67">
            <w:pPr>
              <w:spacing w:after="60" w:line="240" w:lineRule="auto"/>
              <w:jc w:val="both"/>
              <w:rPr>
                <w:rFonts w:ascii="Times New Roman" w:hAnsi="Times New Roman" w:cs="Times New Roman"/>
                <w:b/>
                <w:bCs/>
                <w:sz w:val="24"/>
                <w:szCs w:val="24"/>
                <w:lang w:val="hr-BA" w:eastAsia="hr-HR"/>
              </w:rPr>
            </w:pPr>
            <w:r w:rsidRPr="004827E4">
              <w:rPr>
                <w:rFonts w:ascii="Times New Roman" w:hAnsi="Times New Roman" w:cs="Times New Roman"/>
                <w:b/>
                <w:bCs/>
                <w:sz w:val="24"/>
                <w:szCs w:val="24"/>
                <w:lang w:val="hr-BA" w:eastAsia="hr-HR"/>
              </w:rPr>
              <w:t xml:space="preserve">2. </w:t>
            </w:r>
            <w:r w:rsidRPr="004827E4">
              <w:rPr>
                <w:rFonts w:ascii="Times New Roman" w:hAnsi="Times New Roman" w:cs="Times New Roman"/>
                <w:b/>
                <w:bCs/>
                <w:sz w:val="24"/>
                <w:szCs w:val="24"/>
              </w:rPr>
              <w:t>Course organization:</w:t>
            </w:r>
          </w:p>
        </w:tc>
      </w:tr>
      <w:tr w:rsidR="004702D7" w:rsidRPr="004827E4" w:rsidTr="00752D2A">
        <w:trPr>
          <w:trHeight w:val="605"/>
          <w:jc w:val="center"/>
        </w:trPr>
        <w:tc>
          <w:tcPr>
            <w:tcW w:w="2689" w:type="dxa"/>
          </w:tcPr>
          <w:p w:rsidR="004702D7" w:rsidRPr="004827E4" w:rsidRDefault="004702D7" w:rsidP="00D91D67">
            <w:pPr>
              <w:spacing w:after="60" w:line="240" w:lineRule="auto"/>
              <w:jc w:val="both"/>
              <w:rPr>
                <w:rFonts w:ascii="Times New Roman" w:hAnsi="Times New Roman" w:cs="Times New Roman"/>
                <w:b/>
                <w:bCs/>
                <w:sz w:val="24"/>
                <w:szCs w:val="24"/>
                <w:lang w:val="hr-BA" w:eastAsia="hr-HR"/>
              </w:rPr>
            </w:pPr>
            <w:r w:rsidRPr="004827E4">
              <w:rPr>
                <w:rFonts w:ascii="Times New Roman" w:hAnsi="Times New Roman" w:cs="Times New Roman"/>
                <w:b/>
                <w:bCs/>
                <w:sz w:val="24"/>
                <w:szCs w:val="24"/>
                <w:lang w:val="hr-BA" w:eastAsia="hr-HR"/>
              </w:rPr>
              <w:t xml:space="preserve">2.1. </w:t>
            </w:r>
            <w:r w:rsidRPr="004827E4">
              <w:rPr>
                <w:rFonts w:ascii="Times New Roman" w:hAnsi="Times New Roman" w:cs="Times New Roman"/>
                <w:b/>
                <w:bCs/>
                <w:sz w:val="24"/>
                <w:szCs w:val="24"/>
              </w:rPr>
              <w:t>Structure of the course:</w:t>
            </w:r>
          </w:p>
        </w:tc>
        <w:tc>
          <w:tcPr>
            <w:tcW w:w="5103" w:type="dxa"/>
            <w:gridSpan w:val="2"/>
          </w:tcPr>
          <w:p w:rsidR="004702D7" w:rsidRPr="004827E4" w:rsidRDefault="004702D7"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sz w:val="24"/>
                <w:szCs w:val="24"/>
                <w:lang w:val="hr-BA" w:eastAsia="hr-HR"/>
              </w:rPr>
              <w:t>1. Lectures and seminars</w:t>
            </w:r>
          </w:p>
          <w:p w:rsidR="004702D7" w:rsidRPr="004827E4" w:rsidRDefault="004702D7"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sz w:val="24"/>
                <w:szCs w:val="24"/>
                <w:lang w:val="hr-BA" w:eastAsia="hr-HR"/>
              </w:rPr>
              <w:t>2. Practical work</w:t>
            </w:r>
            <w:r w:rsidR="00A436F0" w:rsidRPr="004827E4">
              <w:rPr>
                <w:rFonts w:ascii="Times New Roman" w:hAnsi="Times New Roman" w:cs="Times New Roman"/>
                <w:sz w:val="24"/>
                <w:szCs w:val="24"/>
                <w:lang w:val="hr-BA" w:eastAsia="hr-HR"/>
              </w:rPr>
              <w:t xml:space="preserve"> and</w:t>
            </w:r>
            <w:r w:rsidR="007A18E8" w:rsidRPr="004827E4">
              <w:rPr>
                <w:rFonts w:ascii="Times New Roman" w:hAnsi="Times New Roman" w:cs="Times New Roman"/>
                <w:sz w:val="24"/>
                <w:szCs w:val="24"/>
                <w:lang w:val="hr-BA" w:eastAsia="hr-HR"/>
              </w:rPr>
              <w:t xml:space="preserve"> case studies</w:t>
            </w:r>
          </w:p>
        </w:tc>
        <w:tc>
          <w:tcPr>
            <w:tcW w:w="2693" w:type="dxa"/>
            <w:vAlign w:val="center"/>
          </w:tcPr>
          <w:p w:rsidR="004702D7" w:rsidRPr="004827E4" w:rsidRDefault="00DD2678"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sz w:val="24"/>
                <w:szCs w:val="24"/>
                <w:lang w:val="hr-BA" w:eastAsia="hr-HR"/>
              </w:rPr>
              <w:t>1. 5</w:t>
            </w:r>
            <w:r w:rsidR="004702D7" w:rsidRPr="004827E4">
              <w:rPr>
                <w:rFonts w:ascii="Times New Roman" w:hAnsi="Times New Roman" w:cs="Times New Roman"/>
                <w:sz w:val="24"/>
                <w:szCs w:val="24"/>
                <w:lang w:val="hr-BA" w:eastAsia="hr-HR"/>
              </w:rPr>
              <w:t>0%</w:t>
            </w:r>
          </w:p>
          <w:p w:rsidR="004702D7" w:rsidRPr="004827E4" w:rsidRDefault="004702D7"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sz w:val="24"/>
                <w:szCs w:val="24"/>
                <w:lang w:val="hr-BA" w:eastAsia="hr-HR"/>
              </w:rPr>
              <w:t xml:space="preserve">2. </w:t>
            </w:r>
            <w:r w:rsidR="00DD2678" w:rsidRPr="004827E4">
              <w:rPr>
                <w:rFonts w:ascii="Times New Roman" w:hAnsi="Times New Roman" w:cs="Times New Roman"/>
                <w:sz w:val="24"/>
                <w:szCs w:val="24"/>
                <w:lang w:val="hr-BA" w:eastAsia="hr-HR"/>
              </w:rPr>
              <w:t>5</w:t>
            </w:r>
            <w:r w:rsidRPr="004827E4">
              <w:rPr>
                <w:rFonts w:ascii="Times New Roman" w:hAnsi="Times New Roman" w:cs="Times New Roman"/>
                <w:sz w:val="24"/>
                <w:szCs w:val="24"/>
                <w:lang w:val="hr-BA" w:eastAsia="hr-HR"/>
              </w:rPr>
              <w:t>0%</w:t>
            </w:r>
          </w:p>
        </w:tc>
      </w:tr>
      <w:tr w:rsidR="00D91D67" w:rsidRPr="004827E4" w:rsidTr="00D91D67">
        <w:trPr>
          <w:trHeight w:val="605"/>
          <w:jc w:val="center"/>
        </w:trPr>
        <w:tc>
          <w:tcPr>
            <w:tcW w:w="2689" w:type="dxa"/>
          </w:tcPr>
          <w:p w:rsidR="00D91D67" w:rsidRPr="004827E4" w:rsidRDefault="00D91D67" w:rsidP="00D91D67">
            <w:pPr>
              <w:spacing w:after="60" w:line="240" w:lineRule="auto"/>
              <w:jc w:val="both"/>
              <w:rPr>
                <w:rFonts w:ascii="Times New Roman" w:hAnsi="Times New Roman" w:cs="Times New Roman"/>
                <w:b/>
                <w:bCs/>
                <w:sz w:val="24"/>
                <w:szCs w:val="24"/>
                <w:lang w:val="hr-BA" w:eastAsia="hr-HR"/>
              </w:rPr>
            </w:pPr>
            <w:r w:rsidRPr="004827E4">
              <w:rPr>
                <w:rFonts w:ascii="Times New Roman" w:hAnsi="Times New Roman" w:cs="Times New Roman"/>
                <w:b/>
                <w:bCs/>
                <w:sz w:val="24"/>
                <w:szCs w:val="24"/>
                <w:lang w:val="hr-BA" w:eastAsia="hr-HR"/>
              </w:rPr>
              <w:t xml:space="preserve">2.2. </w:t>
            </w:r>
            <w:r w:rsidRPr="004827E4">
              <w:rPr>
                <w:rFonts w:ascii="Times New Roman" w:hAnsi="Times New Roman" w:cs="Times New Roman"/>
                <w:b/>
                <w:sz w:val="24"/>
                <w:szCs w:val="24"/>
              </w:rPr>
              <w:t>Grading:</w:t>
            </w:r>
          </w:p>
        </w:tc>
        <w:tc>
          <w:tcPr>
            <w:tcW w:w="5103" w:type="dxa"/>
            <w:gridSpan w:val="2"/>
          </w:tcPr>
          <w:p w:rsidR="00D91D67" w:rsidRPr="004827E4" w:rsidRDefault="00D91D67"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sz w:val="24"/>
                <w:szCs w:val="24"/>
                <w:lang w:val="hr-BA" w:eastAsia="hr-HR"/>
              </w:rPr>
              <w:t xml:space="preserve">1. Attendance and participation in classes </w:t>
            </w:r>
          </w:p>
          <w:p w:rsidR="00D91D67" w:rsidRPr="004827E4" w:rsidRDefault="00D91D67"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sz w:val="24"/>
                <w:szCs w:val="24"/>
                <w:lang w:val="hr-BA" w:eastAsia="hr-HR"/>
              </w:rPr>
              <w:t>2. Homeworks</w:t>
            </w:r>
          </w:p>
          <w:p w:rsidR="00D91D67" w:rsidRPr="004827E4" w:rsidRDefault="00D91D67"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sz w:val="24"/>
                <w:szCs w:val="24"/>
                <w:lang w:val="hr-BA" w:eastAsia="hr-HR"/>
              </w:rPr>
              <w:t>3. Colloquiums, programs, seminars, presentations</w:t>
            </w:r>
          </w:p>
          <w:p w:rsidR="00D91D67" w:rsidRPr="004827E4" w:rsidRDefault="00D91D67" w:rsidP="00D91D67">
            <w:pPr>
              <w:spacing w:after="60" w:line="240" w:lineRule="auto"/>
              <w:jc w:val="both"/>
              <w:rPr>
                <w:rFonts w:ascii="Times New Roman" w:hAnsi="Times New Roman" w:cs="Times New Roman"/>
                <w:sz w:val="24"/>
                <w:szCs w:val="24"/>
                <w:lang w:val="hr-BA" w:eastAsia="hr-HR"/>
              </w:rPr>
            </w:pPr>
            <w:r>
              <w:rPr>
                <w:rFonts w:ascii="Times New Roman" w:hAnsi="Times New Roman" w:cs="Times New Roman"/>
                <w:sz w:val="24"/>
                <w:szCs w:val="24"/>
                <w:lang w:val="hr-BA" w:eastAsia="hr-HR"/>
              </w:rPr>
              <w:t>4.</w:t>
            </w:r>
            <w:r w:rsidRPr="004827E4">
              <w:rPr>
                <w:rFonts w:ascii="Times New Roman" w:hAnsi="Times New Roman" w:cs="Times New Roman"/>
                <w:sz w:val="24"/>
                <w:szCs w:val="24"/>
                <w:lang w:val="hr-BA" w:eastAsia="hr-HR"/>
              </w:rPr>
              <w:t xml:space="preserve"> First term (partial) exam (first colloquium)</w:t>
            </w:r>
          </w:p>
          <w:p w:rsidR="00D91D67" w:rsidRDefault="00D91D67" w:rsidP="00D91D67">
            <w:pPr>
              <w:spacing w:after="60" w:line="240" w:lineRule="auto"/>
              <w:jc w:val="both"/>
              <w:rPr>
                <w:rFonts w:ascii="Times New Roman" w:hAnsi="Times New Roman" w:cs="Times New Roman"/>
                <w:sz w:val="24"/>
                <w:szCs w:val="24"/>
                <w:lang w:val="hr-BA" w:eastAsia="hr-HR"/>
              </w:rPr>
            </w:pPr>
            <w:r>
              <w:rPr>
                <w:rFonts w:ascii="Times New Roman" w:hAnsi="Times New Roman" w:cs="Times New Roman"/>
                <w:sz w:val="24"/>
                <w:szCs w:val="24"/>
                <w:lang w:val="hr-BA" w:eastAsia="hr-HR"/>
              </w:rPr>
              <w:t xml:space="preserve">5. </w:t>
            </w:r>
            <w:r w:rsidRPr="004827E4">
              <w:rPr>
                <w:rFonts w:ascii="Times New Roman" w:hAnsi="Times New Roman" w:cs="Times New Roman"/>
                <w:sz w:val="24"/>
                <w:szCs w:val="24"/>
                <w:lang w:val="hr-BA" w:eastAsia="hr-HR"/>
              </w:rPr>
              <w:t>Second term (partial) exam (second colloquium)</w:t>
            </w:r>
          </w:p>
          <w:p w:rsidR="00D91D67" w:rsidRPr="004827E4" w:rsidRDefault="00D91D67" w:rsidP="00D91D67">
            <w:pPr>
              <w:spacing w:after="60" w:line="240" w:lineRule="auto"/>
              <w:jc w:val="both"/>
              <w:rPr>
                <w:rFonts w:ascii="Times New Roman" w:hAnsi="Times New Roman" w:cs="Times New Roman"/>
                <w:sz w:val="24"/>
                <w:szCs w:val="24"/>
                <w:lang w:val="hr-BA" w:eastAsia="hr-HR"/>
              </w:rPr>
            </w:pPr>
            <w:r>
              <w:rPr>
                <w:rFonts w:ascii="Times New Roman" w:hAnsi="Times New Roman" w:cs="Times New Roman"/>
                <w:sz w:val="24"/>
                <w:szCs w:val="24"/>
                <w:lang w:val="hr-BA" w:eastAsia="hr-HR"/>
              </w:rPr>
              <w:lastRenderedPageBreak/>
              <w:t>6.</w:t>
            </w:r>
            <w:r w:rsidRPr="004827E4">
              <w:rPr>
                <w:rFonts w:ascii="Times New Roman" w:hAnsi="Times New Roman" w:cs="Times New Roman"/>
                <w:sz w:val="24"/>
                <w:szCs w:val="24"/>
                <w:lang w:val="hr-BA" w:eastAsia="hr-HR"/>
              </w:rPr>
              <w:t xml:space="preserve"> Final oral exam</w:t>
            </w:r>
          </w:p>
        </w:tc>
        <w:tc>
          <w:tcPr>
            <w:tcW w:w="2693" w:type="dxa"/>
          </w:tcPr>
          <w:p w:rsidR="00D91D67" w:rsidRPr="004827E4" w:rsidRDefault="00D91D67"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sz w:val="24"/>
                <w:szCs w:val="24"/>
                <w:lang w:val="hr-BA" w:eastAsia="hr-HR"/>
              </w:rPr>
              <w:lastRenderedPageBreak/>
              <w:t>1. 5%</w:t>
            </w:r>
          </w:p>
          <w:p w:rsidR="00D91D67" w:rsidRPr="004827E4" w:rsidRDefault="00D91D67"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sz w:val="24"/>
                <w:szCs w:val="24"/>
                <w:lang w:val="hr-BA" w:eastAsia="hr-HR"/>
              </w:rPr>
              <w:t>2. 10%</w:t>
            </w:r>
          </w:p>
          <w:p w:rsidR="00D91D67" w:rsidRPr="004827E4" w:rsidRDefault="00D91D67"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sz w:val="24"/>
                <w:szCs w:val="24"/>
                <w:lang w:val="hr-BA" w:eastAsia="hr-HR"/>
              </w:rPr>
              <w:t>3. 10%</w:t>
            </w:r>
          </w:p>
          <w:p w:rsidR="00D91D67" w:rsidRPr="004827E4" w:rsidRDefault="00D91D67"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sz w:val="24"/>
                <w:szCs w:val="24"/>
                <w:lang w:val="hr-BA" w:eastAsia="hr-HR"/>
              </w:rPr>
              <w:t>4. 20%</w:t>
            </w:r>
          </w:p>
          <w:p w:rsidR="00D91D67" w:rsidRPr="004827E4" w:rsidRDefault="00D91D67"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sz w:val="24"/>
                <w:szCs w:val="24"/>
                <w:lang w:val="hr-BA" w:eastAsia="hr-HR"/>
              </w:rPr>
              <w:t>5. 20%</w:t>
            </w:r>
          </w:p>
          <w:p w:rsidR="00D91D67" w:rsidRPr="004827E4" w:rsidRDefault="00D91D67"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sz w:val="24"/>
                <w:szCs w:val="24"/>
                <w:lang w:val="hr-BA" w:eastAsia="hr-HR"/>
              </w:rPr>
              <w:lastRenderedPageBreak/>
              <w:t>6. 35%</w:t>
            </w:r>
          </w:p>
        </w:tc>
      </w:tr>
      <w:tr w:rsidR="004702D7" w:rsidRPr="004827E4" w:rsidTr="00752D2A">
        <w:trPr>
          <w:trHeight w:val="312"/>
          <w:jc w:val="center"/>
        </w:trPr>
        <w:tc>
          <w:tcPr>
            <w:tcW w:w="10485" w:type="dxa"/>
            <w:gridSpan w:val="4"/>
            <w:tcBorders>
              <w:bottom w:val="single" w:sz="4" w:space="0" w:color="auto"/>
            </w:tcBorders>
          </w:tcPr>
          <w:p w:rsidR="004702D7" w:rsidRPr="004827E4" w:rsidRDefault="004702D7" w:rsidP="00D91D67">
            <w:pPr>
              <w:spacing w:after="60" w:line="240" w:lineRule="auto"/>
              <w:jc w:val="both"/>
              <w:rPr>
                <w:rFonts w:ascii="Times New Roman" w:hAnsi="Times New Roman" w:cs="Times New Roman"/>
                <w:sz w:val="24"/>
                <w:szCs w:val="24"/>
                <w:lang w:val="hr-BA" w:eastAsia="hr-HR"/>
              </w:rPr>
            </w:pPr>
            <w:r w:rsidRPr="004827E4">
              <w:rPr>
                <w:rFonts w:ascii="Times New Roman" w:hAnsi="Times New Roman" w:cs="Times New Roman"/>
                <w:b/>
                <w:bCs/>
                <w:sz w:val="24"/>
                <w:szCs w:val="24"/>
                <w:lang w:val="hr-BA" w:eastAsia="hr-HR"/>
              </w:rPr>
              <w:lastRenderedPageBreak/>
              <w:t xml:space="preserve">3. </w:t>
            </w:r>
            <w:r w:rsidRPr="004827E4">
              <w:rPr>
                <w:rFonts w:ascii="Times New Roman" w:hAnsi="Times New Roman" w:cs="Times New Roman"/>
                <w:b/>
                <w:sz w:val="24"/>
                <w:szCs w:val="24"/>
              </w:rPr>
              <w:t>Literature:</w:t>
            </w:r>
          </w:p>
        </w:tc>
      </w:tr>
      <w:tr w:rsidR="004702D7" w:rsidRPr="004827E4" w:rsidTr="00752D2A">
        <w:trPr>
          <w:trHeight w:val="312"/>
          <w:jc w:val="center"/>
        </w:trPr>
        <w:tc>
          <w:tcPr>
            <w:tcW w:w="10485" w:type="dxa"/>
            <w:gridSpan w:val="4"/>
            <w:tcBorders>
              <w:bottom w:val="single" w:sz="4" w:space="0" w:color="auto"/>
            </w:tcBorders>
          </w:tcPr>
          <w:p w:rsidR="004702D7" w:rsidRPr="004827E4" w:rsidRDefault="004702D7" w:rsidP="00D91D67">
            <w:pPr>
              <w:spacing w:after="60" w:line="240" w:lineRule="auto"/>
              <w:jc w:val="both"/>
              <w:rPr>
                <w:rFonts w:ascii="Times New Roman" w:hAnsi="Times New Roman" w:cs="Times New Roman"/>
                <w:bCs/>
                <w:sz w:val="24"/>
                <w:szCs w:val="24"/>
                <w:u w:val="single"/>
                <w:lang w:val="hr-BA" w:eastAsia="hr-HR"/>
              </w:rPr>
            </w:pPr>
            <w:r w:rsidRPr="004827E4">
              <w:rPr>
                <w:rFonts w:ascii="Times New Roman" w:hAnsi="Times New Roman" w:cs="Times New Roman"/>
                <w:bCs/>
                <w:sz w:val="24"/>
                <w:szCs w:val="24"/>
                <w:u w:val="single"/>
                <w:lang w:val="hr-BA" w:eastAsia="hr-HR"/>
              </w:rPr>
              <w:t>Mandatory:</w:t>
            </w:r>
          </w:p>
          <w:p w:rsidR="004702D7" w:rsidRPr="004827E4" w:rsidRDefault="004702D7" w:rsidP="00D91D67">
            <w:pPr>
              <w:pStyle w:val="ListParagraph"/>
              <w:numPr>
                <w:ilvl w:val="0"/>
                <w:numId w:val="1"/>
              </w:numPr>
              <w:spacing w:after="0" w:line="240" w:lineRule="auto"/>
              <w:jc w:val="both"/>
              <w:rPr>
                <w:rFonts w:ascii="Times New Roman" w:hAnsi="Times New Roman" w:cs="Times New Roman"/>
                <w:sz w:val="24"/>
                <w:szCs w:val="24"/>
              </w:rPr>
            </w:pPr>
            <w:r w:rsidRPr="004827E4">
              <w:rPr>
                <w:rFonts w:ascii="Times New Roman" w:hAnsi="Times New Roman" w:cs="Times New Roman"/>
                <w:sz w:val="24"/>
                <w:szCs w:val="24"/>
              </w:rPr>
              <w:t>Rang, H.P., Dale, M.M., Ritter, J.M. and Moore, P.K. eds., (2009). Pharmacology. 7th ed. London: Churchill Livingstone.</w:t>
            </w:r>
          </w:p>
          <w:p w:rsidR="004702D7" w:rsidRPr="004827E4" w:rsidRDefault="004702D7" w:rsidP="00D91D67">
            <w:pPr>
              <w:spacing w:after="60" w:line="240" w:lineRule="auto"/>
              <w:jc w:val="both"/>
              <w:rPr>
                <w:rFonts w:ascii="Times New Roman" w:hAnsi="Times New Roman" w:cs="Times New Roman"/>
                <w:bCs/>
                <w:sz w:val="24"/>
                <w:szCs w:val="24"/>
                <w:u w:val="single"/>
                <w:lang w:val="hr-BA" w:eastAsia="hr-HR"/>
              </w:rPr>
            </w:pPr>
          </w:p>
          <w:p w:rsidR="004702D7" w:rsidRPr="004827E4" w:rsidRDefault="004702D7" w:rsidP="00D91D67">
            <w:pPr>
              <w:spacing w:after="60" w:line="240" w:lineRule="auto"/>
              <w:jc w:val="both"/>
              <w:rPr>
                <w:rFonts w:ascii="Times New Roman" w:hAnsi="Times New Roman" w:cs="Times New Roman"/>
                <w:bCs/>
                <w:sz w:val="24"/>
                <w:szCs w:val="24"/>
                <w:u w:val="single"/>
                <w:lang w:val="hr-BA" w:eastAsia="hr-HR"/>
              </w:rPr>
            </w:pPr>
            <w:r w:rsidRPr="004827E4">
              <w:rPr>
                <w:rFonts w:ascii="Times New Roman" w:hAnsi="Times New Roman" w:cs="Times New Roman"/>
                <w:bCs/>
                <w:sz w:val="24"/>
                <w:szCs w:val="24"/>
                <w:u w:val="single"/>
                <w:lang w:val="hr-BA" w:eastAsia="hr-HR"/>
              </w:rPr>
              <w:t>Additional:</w:t>
            </w:r>
          </w:p>
          <w:p w:rsidR="004702D7" w:rsidRPr="004827E4" w:rsidRDefault="004702D7" w:rsidP="00D91D67">
            <w:pPr>
              <w:pStyle w:val="ListParagraph"/>
              <w:numPr>
                <w:ilvl w:val="0"/>
                <w:numId w:val="2"/>
              </w:numPr>
              <w:spacing w:line="240" w:lineRule="auto"/>
              <w:jc w:val="both"/>
              <w:rPr>
                <w:rFonts w:ascii="Times New Roman" w:hAnsi="Times New Roman" w:cs="Times New Roman"/>
                <w:sz w:val="24"/>
                <w:szCs w:val="24"/>
                <w:lang w:val="en-US" w:eastAsia="hr-BA"/>
              </w:rPr>
            </w:pPr>
            <w:r w:rsidRPr="004827E4">
              <w:rPr>
                <w:rFonts w:ascii="Times New Roman" w:hAnsi="Times New Roman" w:cs="Times New Roman"/>
                <w:sz w:val="24"/>
                <w:szCs w:val="24"/>
              </w:rPr>
              <w:t>Katzung, B.G., Masters, S.B. and Trevor, A.J. eds., (2012). Basic and Clinical Pharmacology. 12th ed. New York: McGraw Hill.</w:t>
            </w:r>
          </w:p>
        </w:tc>
      </w:tr>
    </w:tbl>
    <w:p w:rsidR="001531F5" w:rsidRPr="004827E4" w:rsidRDefault="00B431CB" w:rsidP="00D91D67">
      <w:pPr>
        <w:spacing w:line="240" w:lineRule="auto"/>
        <w:jc w:val="both"/>
        <w:rPr>
          <w:rFonts w:ascii="Times New Roman" w:hAnsi="Times New Roman" w:cs="Times New Roman"/>
          <w:sz w:val="24"/>
          <w:szCs w:val="24"/>
        </w:rPr>
      </w:pPr>
    </w:p>
    <w:sectPr w:rsidR="001531F5" w:rsidRPr="00482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56CE3"/>
    <w:multiLevelType w:val="hybridMultilevel"/>
    <w:tmpl w:val="6694C0D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703C0A9A"/>
    <w:multiLevelType w:val="hybridMultilevel"/>
    <w:tmpl w:val="49B2BB7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MTe1NDMxNzYwMjFS0lEKTi0uzszPAykwrAUAX4/mTSwAAAA="/>
  </w:docVars>
  <w:rsids>
    <w:rsidRoot w:val="004702D7"/>
    <w:rsid w:val="00092C69"/>
    <w:rsid w:val="003D1D84"/>
    <w:rsid w:val="004702D7"/>
    <w:rsid w:val="004827E4"/>
    <w:rsid w:val="004A0939"/>
    <w:rsid w:val="007A18E8"/>
    <w:rsid w:val="007E7CFC"/>
    <w:rsid w:val="007F0284"/>
    <w:rsid w:val="00836777"/>
    <w:rsid w:val="008C6E35"/>
    <w:rsid w:val="008E64C5"/>
    <w:rsid w:val="00994DFF"/>
    <w:rsid w:val="00A436F0"/>
    <w:rsid w:val="00A93D09"/>
    <w:rsid w:val="00AA10D4"/>
    <w:rsid w:val="00B26763"/>
    <w:rsid w:val="00B431CB"/>
    <w:rsid w:val="00C95CC9"/>
    <w:rsid w:val="00D674C6"/>
    <w:rsid w:val="00D91D67"/>
    <w:rsid w:val="00DD2678"/>
    <w:rsid w:val="00E905CB"/>
    <w:rsid w:val="00EE0241"/>
    <w:rsid w:val="00F7686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A0E97-180D-4B8D-9648-D2AA4A6A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2D7"/>
    <w:pPr>
      <w:spacing w:after="200" w:line="276" w:lineRule="auto"/>
    </w:pPr>
    <w:rPr>
      <w:rFonts w:ascii="Arial" w:eastAsia="Times New Roman" w:hAnsi="Arial" w:cs="Arial"/>
      <w:lang w:val="en-US"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2D7"/>
    <w:pPr>
      <w:spacing w:after="0" w:line="240" w:lineRule="auto"/>
    </w:pPr>
    <w:rPr>
      <w:rFonts w:ascii="Arial" w:eastAsia="Times New Roman" w:hAnsi="Arial" w:cs="Arial"/>
      <w:lang w:val="en-US" w:eastAsia="hr-BA"/>
    </w:rPr>
  </w:style>
  <w:style w:type="paragraph" w:styleId="ListParagraph">
    <w:name w:val="List Paragraph"/>
    <w:basedOn w:val="Normal"/>
    <w:uiPriority w:val="34"/>
    <w:qFormat/>
    <w:rsid w:val="004702D7"/>
    <w:pPr>
      <w:spacing w:after="160" w:line="259" w:lineRule="auto"/>
      <w:ind w:left="720"/>
      <w:contextualSpacing/>
    </w:pPr>
    <w:rPr>
      <w:rFonts w:asciiTheme="minorHAnsi" w:eastAsiaTheme="minorHAnsi" w:hAnsiTheme="minorHAnsi" w:cstheme="minorBidi"/>
      <w:lang w:val="bs-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Omerović</dc:creator>
  <cp:keywords/>
  <dc:description/>
  <cp:lastModifiedBy>User</cp:lastModifiedBy>
  <cp:revision>2</cp:revision>
  <dcterms:created xsi:type="dcterms:W3CDTF">2020-04-04T06:36:00Z</dcterms:created>
  <dcterms:modified xsi:type="dcterms:W3CDTF">2020-04-04T06:36:00Z</dcterms:modified>
</cp:coreProperties>
</file>