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1369"/>
        <w:gridCol w:w="401"/>
        <w:gridCol w:w="1581"/>
        <w:gridCol w:w="2995"/>
        <w:gridCol w:w="2971"/>
      </w:tblGrid>
      <w:tr w:rsidR="00980018" w:rsidRPr="00754E21" w14:paraId="7C5CFE4D" w14:textId="77777777" w:rsidTr="00F47789">
        <w:trPr>
          <w:trHeight w:val="104"/>
        </w:trPr>
        <w:tc>
          <w:tcPr>
            <w:tcW w:w="1369"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16FF4D5" w14:textId="77777777" w:rsidR="00980018" w:rsidRPr="00754E21" w:rsidRDefault="00980018" w:rsidP="00F47789">
            <w:pPr>
              <w:spacing w:after="0" w:line="240" w:lineRule="auto"/>
              <w:rPr>
                <w:rFonts w:eastAsia="Times New Roman" w:cs="Arial"/>
                <w:lang w:val="en-GB" w:eastAsia="hr-BA"/>
              </w:rPr>
            </w:pPr>
            <w:r w:rsidRPr="00754E21">
              <w:rPr>
                <w:rFonts w:eastAsia="Calibri"/>
                <w:b/>
                <w:bCs/>
                <w:color w:val="000000"/>
                <w:kern w:val="24"/>
                <w:lang w:val="en-GB" w:eastAsia="hr-BA"/>
              </w:rPr>
              <w:t>Course code:</w:t>
            </w:r>
            <w:r w:rsidRPr="00754E21">
              <w:rPr>
                <w:rFonts w:eastAsia="Times New Roman" w:cs="Arial"/>
                <w:lang w:val="en-GB" w:eastAsia="hr-BA"/>
              </w:rPr>
              <w:t xml:space="preserve"> 701</w:t>
            </w:r>
          </w:p>
          <w:p w14:paraId="4F1077FA" w14:textId="77777777" w:rsidR="00980018" w:rsidRPr="00754E21" w:rsidRDefault="00980018" w:rsidP="00F47789">
            <w:pPr>
              <w:spacing w:after="0" w:line="240" w:lineRule="auto"/>
              <w:rPr>
                <w:rFonts w:eastAsia="Times New Roman" w:cs="Arial"/>
                <w:lang w:val="en-GB" w:eastAsia="hr-BA"/>
              </w:rPr>
            </w:pPr>
          </w:p>
        </w:tc>
        <w:tc>
          <w:tcPr>
            <w:tcW w:w="7948"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5D7A18A" w14:textId="77777777" w:rsidR="00980018" w:rsidRPr="00754E21" w:rsidRDefault="00980018" w:rsidP="00F47789">
            <w:pPr>
              <w:spacing w:after="0" w:line="240" w:lineRule="auto"/>
              <w:ind w:left="1627" w:hanging="1627"/>
              <w:rPr>
                <w:rFonts w:eastAsia="Times New Roman" w:cs="Arial"/>
                <w:lang w:val="en-GB" w:eastAsia="hr-BA"/>
              </w:rPr>
            </w:pPr>
            <w:r w:rsidRPr="00754E21">
              <w:rPr>
                <w:rFonts w:eastAsia="Calibri"/>
                <w:b/>
                <w:bCs/>
                <w:color w:val="000000"/>
                <w:kern w:val="24"/>
                <w:lang w:val="en-GB" w:eastAsia="hr-BA"/>
              </w:rPr>
              <w:t>Course name:</w:t>
            </w:r>
            <w:r w:rsidR="00F75D93" w:rsidRPr="00754E21">
              <w:rPr>
                <w:rFonts w:eastAsia="Calibri"/>
                <w:b/>
                <w:bCs/>
                <w:color w:val="000000"/>
                <w:kern w:val="24"/>
                <w:lang w:val="en-GB" w:eastAsia="hr-BA"/>
              </w:rPr>
              <w:t xml:space="preserve"> </w:t>
            </w:r>
            <w:r w:rsidRPr="00754E21">
              <w:rPr>
                <w:rFonts w:eastAsia="Calibri"/>
                <w:b/>
                <w:bCs/>
                <w:color w:val="000000"/>
                <w:kern w:val="24"/>
                <w:lang w:val="en-GB" w:eastAsia="hr-BA"/>
              </w:rPr>
              <w:t>Cultural management and producing for performing arts VII</w:t>
            </w:r>
          </w:p>
        </w:tc>
      </w:tr>
      <w:tr w:rsidR="00980018" w:rsidRPr="00754E21" w14:paraId="411D790E" w14:textId="77777777" w:rsidTr="00F47789">
        <w:trPr>
          <w:trHeight w:val="104"/>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694C1A4" w14:textId="77777777" w:rsidR="00980018" w:rsidRPr="00754E21" w:rsidRDefault="00980018" w:rsidP="00F47789">
            <w:pPr>
              <w:rPr>
                <w:rFonts w:eastAsia="Times New Roman" w:cs="Arial"/>
                <w:lang w:val="en-GB" w:eastAsia="hr-BA"/>
              </w:rPr>
            </w:pPr>
            <w:r w:rsidRPr="00754E21">
              <w:rPr>
                <w:rFonts w:eastAsia="Calibri"/>
                <w:b/>
                <w:bCs/>
                <w:color w:val="000000"/>
                <w:kern w:val="24"/>
                <w:lang w:val="en-GB" w:eastAsia="hr-BA"/>
              </w:rPr>
              <w:t>Cycle: I</w:t>
            </w: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3D5792F" w14:textId="77777777" w:rsidR="00980018" w:rsidRPr="00754E21" w:rsidRDefault="00980018" w:rsidP="00F47789">
            <w:pPr>
              <w:rPr>
                <w:rFonts w:eastAsia="Times New Roman" w:cs="Arial"/>
                <w:lang w:val="en-GB" w:eastAsia="hr-BA"/>
              </w:rPr>
            </w:pPr>
            <w:r w:rsidRPr="00754E21">
              <w:rPr>
                <w:rFonts w:eastAsia="Calibri"/>
                <w:b/>
                <w:bCs/>
                <w:color w:val="000000"/>
                <w:kern w:val="24"/>
                <w:lang w:val="en-GB" w:eastAsia="hr-BA"/>
              </w:rPr>
              <w:t>Study year: IV</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F96DA4B" w14:textId="77777777" w:rsidR="00980018" w:rsidRPr="00754E21" w:rsidRDefault="00980018" w:rsidP="00F47789">
            <w:pPr>
              <w:rPr>
                <w:rFonts w:eastAsia="Times New Roman" w:cs="Arial"/>
                <w:lang w:val="en-GB" w:eastAsia="hr-BA"/>
              </w:rPr>
            </w:pPr>
            <w:r w:rsidRPr="00754E21">
              <w:rPr>
                <w:rFonts w:eastAsia="Calibri"/>
                <w:b/>
                <w:bCs/>
                <w:color w:val="000000"/>
                <w:kern w:val="24"/>
                <w:lang w:val="en-GB" w:eastAsia="hr-BA"/>
              </w:rPr>
              <w:t>Semester: VII</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9411709" w14:textId="77777777" w:rsidR="00980018" w:rsidRPr="00754E21" w:rsidRDefault="00980018" w:rsidP="00F47789">
            <w:pPr>
              <w:rPr>
                <w:rFonts w:eastAsia="Times New Roman" w:cs="Arial"/>
                <w:lang w:val="en-GB" w:eastAsia="hr-BA"/>
              </w:rPr>
            </w:pPr>
            <w:r w:rsidRPr="00754E21">
              <w:rPr>
                <w:rFonts w:eastAsia="Calibri"/>
                <w:b/>
                <w:bCs/>
                <w:color w:val="000000"/>
                <w:kern w:val="24"/>
                <w:lang w:val="en-GB" w:eastAsia="hr-BA"/>
              </w:rPr>
              <w:t>ECTS:</w:t>
            </w:r>
            <w:r w:rsidRPr="00754E21">
              <w:rPr>
                <w:rFonts w:eastAsia="Calibri"/>
                <w:color w:val="000000"/>
                <w:kern w:val="24"/>
                <w:lang w:val="en-GB" w:eastAsia="hr-BA"/>
              </w:rPr>
              <w:t xml:space="preserve"> 8</w:t>
            </w:r>
          </w:p>
        </w:tc>
      </w:tr>
      <w:tr w:rsidR="00980018" w:rsidRPr="00754E21" w14:paraId="14DDA438" w14:textId="77777777" w:rsidTr="00F47789">
        <w:trPr>
          <w:trHeight w:val="479"/>
        </w:trPr>
        <w:tc>
          <w:tcPr>
            <w:tcW w:w="3351"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2B9DE30" w14:textId="77777777" w:rsidR="00980018" w:rsidRPr="00754E21" w:rsidRDefault="00980018" w:rsidP="00F47789">
            <w:pPr>
              <w:rPr>
                <w:rFonts w:eastAsia="Times New Roman" w:cs="Arial"/>
                <w:lang w:val="en-GB" w:eastAsia="hr-BA"/>
              </w:rPr>
            </w:pPr>
            <w:r w:rsidRPr="00754E21">
              <w:rPr>
                <w:noProof/>
                <w:lang w:val="en-GB" w:eastAsia="en-GB"/>
              </w:rPr>
              <w:drawing>
                <wp:anchor distT="0" distB="0" distL="114300" distR="114300" simplePos="0" relativeHeight="251665408" behindDoc="1" locked="0" layoutInCell="1" allowOverlap="1" wp14:anchorId="7D72B73B" wp14:editId="34EC4C6C">
                  <wp:simplePos x="0" y="0"/>
                  <wp:positionH relativeFrom="column">
                    <wp:posOffset>44450</wp:posOffset>
                  </wp:positionH>
                  <wp:positionV relativeFrom="paragraph">
                    <wp:posOffset>139065</wp:posOffset>
                  </wp:positionV>
                  <wp:extent cx="4940300" cy="4940300"/>
                  <wp:effectExtent l="0" t="0" r="0" b="0"/>
                  <wp:wrapNone/>
                  <wp:docPr id="7"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754E21">
              <w:rPr>
                <w:rFonts w:eastAsia="Calibri"/>
                <w:b/>
                <w:bCs/>
                <w:color w:val="000000"/>
                <w:kern w:val="24"/>
                <w:lang w:val="en-GB" w:eastAsia="hr-BA"/>
              </w:rPr>
              <w:t>Study mode: Obligatory</w:t>
            </w:r>
          </w:p>
        </w:tc>
        <w:tc>
          <w:tcPr>
            <w:tcW w:w="596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F8D9195" w14:textId="77777777" w:rsidR="00980018" w:rsidRPr="00754E21" w:rsidRDefault="00980018" w:rsidP="00F47789">
            <w:pPr>
              <w:spacing w:after="0"/>
              <w:rPr>
                <w:rFonts w:eastAsia="Calibri"/>
                <w:b/>
                <w:bCs/>
                <w:color w:val="000000"/>
                <w:kern w:val="24"/>
                <w:lang w:val="en-GB" w:eastAsia="hr-BA"/>
              </w:rPr>
            </w:pPr>
            <w:r w:rsidRPr="00754E21">
              <w:rPr>
                <w:rFonts w:eastAsia="Calibri"/>
                <w:b/>
                <w:bCs/>
                <w:color w:val="000000"/>
                <w:kern w:val="24"/>
                <w:lang w:val="en-GB" w:eastAsia="hr-BA"/>
              </w:rPr>
              <w:t>Total hrs. number:120</w:t>
            </w:r>
          </w:p>
          <w:p w14:paraId="0516D92C" w14:textId="77777777" w:rsidR="00980018" w:rsidRPr="00754E21" w:rsidRDefault="00980018" w:rsidP="00F47789">
            <w:pPr>
              <w:spacing w:after="0"/>
              <w:rPr>
                <w:rFonts w:eastAsia="Calibri"/>
                <w:b/>
                <w:bCs/>
                <w:color w:val="000000"/>
                <w:kern w:val="24"/>
                <w:lang w:val="en-GB" w:eastAsia="hr-BA"/>
              </w:rPr>
            </w:pPr>
            <w:r w:rsidRPr="00754E21">
              <w:rPr>
                <w:rFonts w:eastAsia="Calibri"/>
                <w:bCs/>
                <w:color w:val="000000"/>
                <w:kern w:val="24"/>
                <w:lang w:val="en-GB" w:eastAsia="hr-BA"/>
              </w:rPr>
              <w:t>Lectures:</w:t>
            </w:r>
            <w:r w:rsidRPr="00754E21">
              <w:rPr>
                <w:rFonts w:eastAsia="Calibri"/>
                <w:b/>
                <w:bCs/>
                <w:color w:val="000000"/>
                <w:kern w:val="24"/>
                <w:lang w:val="en-GB" w:eastAsia="hr-BA"/>
              </w:rPr>
              <w:t xml:space="preserve"> 60</w:t>
            </w:r>
          </w:p>
          <w:p w14:paraId="589630DE" w14:textId="77777777" w:rsidR="00980018" w:rsidRPr="00754E21" w:rsidRDefault="00980018" w:rsidP="00F47789">
            <w:pPr>
              <w:spacing w:after="60"/>
              <w:rPr>
                <w:rFonts w:eastAsia="Calibri"/>
                <w:bCs/>
                <w:color w:val="000000"/>
                <w:kern w:val="24"/>
                <w:lang w:val="en-GB" w:eastAsia="hr-BA"/>
              </w:rPr>
            </w:pPr>
            <w:r w:rsidRPr="00754E21">
              <w:rPr>
                <w:rFonts w:eastAsia="Calibri"/>
                <w:bCs/>
                <w:color w:val="000000"/>
                <w:kern w:val="24"/>
                <w:lang w:val="en-GB" w:eastAsia="hr-BA"/>
              </w:rPr>
              <w:t>Laboratory/practical exercises: 60</w:t>
            </w:r>
          </w:p>
        </w:tc>
      </w:tr>
      <w:tr w:rsidR="00980018" w:rsidRPr="00754E21" w14:paraId="5F4C86D8"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5F1BD95" w14:textId="77777777" w:rsidR="00980018" w:rsidRPr="00754E21" w:rsidRDefault="00980018" w:rsidP="00F47789">
            <w:pPr>
              <w:spacing w:after="60"/>
              <w:rPr>
                <w:rFonts w:eastAsia="Times New Roman" w:cs="Arial"/>
                <w:b/>
                <w:lang w:val="en-GB" w:eastAsia="hr-BA"/>
              </w:rPr>
            </w:pPr>
            <w:r w:rsidRPr="00754E21">
              <w:rPr>
                <w:rFonts w:eastAsia="Times New Roman" w:cs="Arial"/>
                <w:b/>
                <w:lang w:val="en-GB" w:eastAsia="hr-BA"/>
              </w:rPr>
              <w:t>Teaching participants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602AA4F" w14:textId="77777777" w:rsidR="00980018" w:rsidRPr="00754E21" w:rsidRDefault="00980018" w:rsidP="00F47789">
            <w:pPr>
              <w:spacing w:after="60"/>
              <w:rPr>
                <w:rFonts w:eastAsia="Times New Roman" w:cs="Arial"/>
                <w:b/>
                <w:lang w:val="en-GB" w:eastAsia="hr-BA"/>
              </w:rPr>
            </w:pPr>
          </w:p>
        </w:tc>
      </w:tr>
      <w:tr w:rsidR="00980018" w:rsidRPr="00754E21" w14:paraId="263B0307"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5DDE6E9" w14:textId="77777777" w:rsidR="00980018" w:rsidRPr="00754E21" w:rsidRDefault="00980018" w:rsidP="00F47789">
            <w:pPr>
              <w:spacing w:after="60"/>
              <w:rPr>
                <w:rFonts w:eastAsia="Times New Roman" w:cs="Arial"/>
                <w:b/>
                <w:lang w:val="en-GB" w:eastAsia="hr-BA"/>
              </w:rPr>
            </w:pPr>
            <w:r w:rsidRPr="00754E21">
              <w:rPr>
                <w:rFonts w:eastAsia="Times New Roman" w:cs="Arial"/>
                <w:b/>
                <w:lang w:val="en-GB" w:eastAsia="hr-BA"/>
              </w:rPr>
              <w:t>Enrolment preconditions: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F03555" w14:textId="77777777" w:rsidR="00980018" w:rsidRPr="00754E21" w:rsidRDefault="00980018" w:rsidP="00F47789">
            <w:pPr>
              <w:spacing w:after="60"/>
              <w:rPr>
                <w:rFonts w:eastAsia="Times New Roman" w:cs="Arial"/>
                <w:lang w:val="en-GB" w:eastAsia="hr-BA"/>
              </w:rPr>
            </w:pPr>
            <w:r w:rsidRPr="00754E21">
              <w:rPr>
                <w:rFonts w:eastAsia="Times New Roman" w:cs="Arial"/>
                <w:lang w:val="en-GB" w:eastAsia="hr-BA"/>
              </w:rPr>
              <w:t>-</w:t>
            </w:r>
          </w:p>
        </w:tc>
      </w:tr>
      <w:tr w:rsidR="00980018" w:rsidRPr="00754E21" w14:paraId="5B16B148"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0EFF4D7" w14:textId="77777777" w:rsidR="00980018" w:rsidRPr="00754E21" w:rsidRDefault="00980018" w:rsidP="00980018">
            <w:pPr>
              <w:rPr>
                <w:rFonts w:eastAsia="Calibri"/>
                <w:b/>
                <w:bCs/>
                <w:color w:val="000000"/>
                <w:kern w:val="24"/>
                <w:lang w:val="en-GB" w:eastAsia="hr-BA"/>
              </w:rPr>
            </w:pPr>
            <w:r w:rsidRPr="00754E21">
              <w:rPr>
                <w:rFonts w:eastAsia="Calibri"/>
                <w:b/>
                <w:bCs/>
                <w:color w:val="000000"/>
                <w:kern w:val="24"/>
                <w:lang w:val="en-GB" w:eastAsia="hr-BA"/>
              </w:rPr>
              <w:t>Course goal(s):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090B904" w14:textId="77777777" w:rsidR="00980018" w:rsidRPr="00754E21" w:rsidRDefault="000D686E" w:rsidP="00980018">
            <w:pPr>
              <w:rPr>
                <w:rFonts w:eastAsia="Times New Roman" w:cs="Arial"/>
                <w:lang w:val="en-GB" w:eastAsia="hr-BA"/>
              </w:rPr>
            </w:pPr>
            <w:r w:rsidRPr="00754E21">
              <w:rPr>
                <w:rFonts w:eastAsia="Times New Roman" w:cs="Arial"/>
                <w:lang w:val="en-GB" w:eastAsia="hr-BA"/>
              </w:rPr>
              <w:t xml:space="preserve">Mastering the process and specificities of producing </w:t>
            </w:r>
            <w:r w:rsidR="00403C76" w:rsidRPr="000964AE">
              <w:rPr>
                <w:lang w:val="en-GB"/>
              </w:rPr>
              <w:t>a full-length feature film</w:t>
            </w:r>
            <w:r w:rsidR="00980018" w:rsidRPr="00754E21">
              <w:rPr>
                <w:rFonts w:eastAsia="Times New Roman" w:cs="Arial"/>
                <w:lang w:val="en-GB" w:eastAsia="hr-BA"/>
              </w:rPr>
              <w:t xml:space="preserve">, </w:t>
            </w:r>
            <w:r w:rsidR="00403C76">
              <w:rPr>
                <w:rFonts w:eastAsia="Times New Roman" w:cs="Arial"/>
                <w:lang w:val="en-GB" w:eastAsia="hr-BA"/>
              </w:rPr>
              <w:t>characteristics of local and regional film scene, and production processes. Students also acquire the competency to understand and develop financial plans and budgets, and to understand the principles of European co-productions</w:t>
            </w:r>
            <w:r w:rsidR="00980018" w:rsidRPr="00754E21">
              <w:rPr>
                <w:rFonts w:eastAsia="Times New Roman" w:cs="Arial"/>
                <w:lang w:val="en-GB" w:eastAsia="hr-BA"/>
              </w:rPr>
              <w:t>.</w:t>
            </w:r>
            <w:r w:rsidR="00F75D93" w:rsidRPr="00754E21">
              <w:rPr>
                <w:rFonts w:eastAsia="Times New Roman" w:cs="Arial"/>
                <w:lang w:val="en-GB" w:eastAsia="hr-BA"/>
              </w:rPr>
              <w:t xml:space="preserve"> </w:t>
            </w:r>
          </w:p>
        </w:tc>
      </w:tr>
      <w:tr w:rsidR="00980018" w:rsidRPr="00754E21" w14:paraId="1AA2331C"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09C0767" w14:textId="77777777" w:rsidR="00980018" w:rsidRPr="00754E21" w:rsidRDefault="00980018" w:rsidP="00980018">
            <w:pPr>
              <w:rPr>
                <w:rFonts w:eastAsia="Calibri"/>
                <w:b/>
                <w:bCs/>
                <w:color w:val="000000"/>
                <w:kern w:val="24"/>
                <w:lang w:val="en-GB" w:eastAsia="hr-BA"/>
              </w:rPr>
            </w:pPr>
            <w:r w:rsidRPr="00754E21">
              <w:rPr>
                <w:rFonts w:eastAsia="Calibri"/>
                <w:b/>
                <w:bCs/>
                <w:color w:val="000000"/>
                <w:kern w:val="24"/>
                <w:lang w:val="en-GB" w:eastAsia="hr-BA"/>
              </w:rPr>
              <w:t>Thematic units:</w:t>
            </w:r>
          </w:p>
          <w:p w14:paraId="4CD4B1A4" w14:textId="77777777" w:rsidR="00980018" w:rsidRPr="00754E21" w:rsidRDefault="00980018" w:rsidP="00980018">
            <w:pPr>
              <w:rPr>
                <w:rFonts w:eastAsia="Calibri"/>
                <w:bCs/>
                <w:i/>
                <w:color w:val="000000"/>
                <w:kern w:val="24"/>
                <w:lang w:val="en-GB" w:eastAsia="hr-BA"/>
              </w:rPr>
            </w:pPr>
            <w:r w:rsidRPr="00754E21">
              <w:rPr>
                <w:rFonts w:eastAsia="Calibri"/>
                <w:bCs/>
                <w:i/>
                <w:color w:val="000000"/>
                <w:kern w:val="24"/>
                <w:lang w:val="en-GB" w:eastAsia="hr-BA"/>
              </w:rPr>
              <w:t>(if needed, the weekly work schedule is established taking into account the organizational units’ peculiarities)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tcPr>
          <w:p w14:paraId="16AFB566" w14:textId="77777777" w:rsidR="00980018" w:rsidRDefault="004C0621" w:rsidP="00980018">
            <w:pPr>
              <w:pStyle w:val="Default"/>
              <w:rPr>
                <w:rFonts w:asciiTheme="minorHAnsi" w:hAnsiTheme="minorHAnsi"/>
                <w:sz w:val="22"/>
                <w:szCs w:val="22"/>
                <w:lang w:val="en-GB"/>
              </w:rPr>
            </w:pPr>
            <w:r>
              <w:rPr>
                <w:rFonts w:asciiTheme="minorHAnsi" w:hAnsiTheme="minorHAnsi"/>
                <w:sz w:val="22"/>
                <w:szCs w:val="22"/>
                <w:lang w:val="en-GB"/>
              </w:rPr>
              <w:t xml:space="preserve">Students get </w:t>
            </w:r>
            <w:r w:rsidRPr="000964AE">
              <w:rPr>
                <w:rFonts w:asciiTheme="minorHAnsi" w:hAnsiTheme="minorHAnsi"/>
                <w:sz w:val="22"/>
                <w:szCs w:val="22"/>
                <w:lang w:val="en-GB"/>
              </w:rPr>
              <w:t>introduced to specific elements and characteristics of</w:t>
            </w:r>
            <w:r w:rsidR="00980018" w:rsidRPr="000964AE">
              <w:rPr>
                <w:rFonts w:asciiTheme="minorHAnsi" w:hAnsiTheme="minorHAnsi"/>
                <w:sz w:val="22"/>
                <w:szCs w:val="22"/>
                <w:lang w:val="en-GB"/>
              </w:rPr>
              <w:t xml:space="preserve"> </w:t>
            </w:r>
            <w:r w:rsidR="00931533" w:rsidRPr="000964AE">
              <w:rPr>
                <w:rFonts w:asciiTheme="minorHAnsi" w:hAnsiTheme="minorHAnsi"/>
                <w:sz w:val="22"/>
                <w:szCs w:val="22"/>
                <w:lang w:val="en-GB"/>
              </w:rPr>
              <w:t xml:space="preserve">producing a full-length feature film, and the different requirements and methods of </w:t>
            </w:r>
            <w:r w:rsidR="000964AE">
              <w:rPr>
                <w:rFonts w:asciiTheme="minorHAnsi" w:hAnsiTheme="minorHAnsi"/>
                <w:sz w:val="22"/>
                <w:szCs w:val="22"/>
                <w:lang w:val="en-GB"/>
              </w:rPr>
              <w:t>work</w:t>
            </w:r>
            <w:r w:rsidR="00931533" w:rsidRPr="000964AE">
              <w:rPr>
                <w:rFonts w:asciiTheme="minorHAnsi" w:hAnsiTheme="minorHAnsi"/>
                <w:sz w:val="22"/>
                <w:szCs w:val="22"/>
                <w:lang w:val="en-GB"/>
              </w:rPr>
              <w:t xml:space="preserve">. They apply the acquired concepts to films of contemporary regional production, and </w:t>
            </w:r>
            <w:r w:rsidR="00931533" w:rsidRPr="000964AE">
              <w:rPr>
                <w:rFonts w:eastAsia="Times New Roman" w:cs="Arial"/>
                <w:lang w:val="en-GB" w:eastAsia="hr-BA"/>
              </w:rPr>
              <w:t xml:space="preserve">through the already mastered </w:t>
            </w:r>
            <w:r w:rsidR="00126720" w:rsidRPr="000964AE">
              <w:rPr>
                <w:rFonts w:asciiTheme="minorHAnsi" w:hAnsiTheme="minorHAnsi"/>
                <w:sz w:val="22"/>
                <w:szCs w:val="22"/>
                <w:lang w:val="en-GB"/>
              </w:rPr>
              <w:t>“reverse process”</w:t>
            </w:r>
            <w:r w:rsidR="00980018" w:rsidRPr="000964AE">
              <w:rPr>
                <w:rFonts w:asciiTheme="minorHAnsi" w:hAnsiTheme="minorHAnsi"/>
                <w:sz w:val="22"/>
                <w:szCs w:val="22"/>
                <w:lang w:val="en-GB"/>
              </w:rPr>
              <w:t xml:space="preserve"> – </w:t>
            </w:r>
            <w:r w:rsidR="00126720" w:rsidRPr="000964AE">
              <w:rPr>
                <w:rFonts w:asciiTheme="minorHAnsi" w:hAnsiTheme="minorHAnsi"/>
                <w:sz w:val="22"/>
                <w:szCs w:val="22"/>
                <w:lang w:val="en-GB"/>
              </w:rPr>
              <w:t>from completed work to the idea</w:t>
            </w:r>
            <w:r w:rsidR="00980018" w:rsidRPr="000964AE">
              <w:rPr>
                <w:rFonts w:asciiTheme="minorHAnsi" w:hAnsiTheme="minorHAnsi"/>
                <w:sz w:val="22"/>
                <w:szCs w:val="22"/>
                <w:lang w:val="en-GB"/>
              </w:rPr>
              <w:t xml:space="preserve"> - </w:t>
            </w:r>
            <w:r w:rsidRPr="000964AE">
              <w:rPr>
                <w:rFonts w:asciiTheme="minorHAnsi" w:hAnsiTheme="minorHAnsi"/>
                <w:sz w:val="22"/>
                <w:szCs w:val="22"/>
                <w:lang w:val="en-GB"/>
              </w:rPr>
              <w:t>develop the competencies to define themes and concepts</w:t>
            </w:r>
            <w:r w:rsidR="00980018" w:rsidRPr="000964AE">
              <w:rPr>
                <w:rFonts w:asciiTheme="minorHAnsi" w:hAnsiTheme="minorHAnsi"/>
                <w:sz w:val="22"/>
                <w:szCs w:val="22"/>
                <w:lang w:val="en-GB"/>
              </w:rPr>
              <w:t xml:space="preserve">. </w:t>
            </w:r>
            <w:r w:rsidR="00931533" w:rsidRPr="000964AE">
              <w:rPr>
                <w:rFonts w:asciiTheme="minorHAnsi" w:hAnsiTheme="minorHAnsi"/>
                <w:sz w:val="22"/>
                <w:szCs w:val="22"/>
                <w:lang w:val="en-GB"/>
              </w:rPr>
              <w:t xml:space="preserve">The work is based on a specific combination of group and individual watching, </w:t>
            </w:r>
            <w:r w:rsidR="00126720" w:rsidRPr="000964AE">
              <w:rPr>
                <w:rFonts w:asciiTheme="minorHAnsi" w:hAnsiTheme="minorHAnsi"/>
                <w:sz w:val="22"/>
                <w:szCs w:val="22"/>
                <w:lang w:val="en-GB"/>
              </w:rPr>
              <w:t>oral and written analysis of selected pieces</w:t>
            </w:r>
            <w:r w:rsidR="00980018" w:rsidRPr="000964AE">
              <w:rPr>
                <w:rFonts w:asciiTheme="minorHAnsi" w:hAnsiTheme="minorHAnsi"/>
                <w:sz w:val="22"/>
                <w:szCs w:val="22"/>
                <w:lang w:val="en-GB"/>
              </w:rPr>
              <w:t xml:space="preserve">, </w:t>
            </w:r>
            <w:r w:rsidR="00126720" w:rsidRPr="000964AE">
              <w:rPr>
                <w:rFonts w:asciiTheme="minorHAnsi" w:hAnsiTheme="minorHAnsi"/>
                <w:sz w:val="22"/>
                <w:szCs w:val="22"/>
                <w:lang w:val="en-GB"/>
              </w:rPr>
              <w:t xml:space="preserve">and understanding </w:t>
            </w:r>
            <w:r w:rsidR="000964AE">
              <w:rPr>
                <w:rFonts w:asciiTheme="minorHAnsi" w:hAnsiTheme="minorHAnsi"/>
                <w:sz w:val="22"/>
                <w:szCs w:val="22"/>
                <w:lang w:val="en-GB"/>
              </w:rPr>
              <w:t xml:space="preserve">of </w:t>
            </w:r>
            <w:r w:rsidR="00126720" w:rsidRPr="000964AE">
              <w:rPr>
                <w:rFonts w:asciiTheme="minorHAnsi" w:hAnsiTheme="minorHAnsi"/>
                <w:sz w:val="22"/>
                <w:szCs w:val="22"/>
                <w:lang w:val="en-GB"/>
              </w:rPr>
              <w:t>the process of creat</w:t>
            </w:r>
            <w:r w:rsidR="000964AE">
              <w:rPr>
                <w:rFonts w:asciiTheme="minorHAnsi" w:hAnsiTheme="minorHAnsi"/>
                <w:sz w:val="22"/>
                <w:szCs w:val="22"/>
                <w:lang w:val="en-GB"/>
              </w:rPr>
              <w:t>ing</w:t>
            </w:r>
            <w:r w:rsidR="00931533" w:rsidRPr="000964AE">
              <w:rPr>
                <w:rFonts w:asciiTheme="minorHAnsi" w:hAnsiTheme="minorHAnsi"/>
                <w:sz w:val="22"/>
                <w:szCs w:val="22"/>
                <w:lang w:val="en-GB"/>
              </w:rPr>
              <w:t xml:space="preserve"> a full-length feature film</w:t>
            </w:r>
            <w:r w:rsidR="00980018" w:rsidRPr="000964AE">
              <w:rPr>
                <w:rFonts w:asciiTheme="minorHAnsi" w:hAnsiTheme="minorHAnsi"/>
                <w:sz w:val="22"/>
                <w:szCs w:val="22"/>
                <w:lang w:val="en-GB"/>
              </w:rPr>
              <w:t xml:space="preserve">. </w:t>
            </w:r>
            <w:r w:rsidR="000964AE" w:rsidRPr="000964AE">
              <w:rPr>
                <w:rFonts w:asciiTheme="minorHAnsi" w:hAnsiTheme="minorHAnsi"/>
                <w:sz w:val="22"/>
                <w:szCs w:val="22"/>
                <w:lang w:val="en-GB"/>
              </w:rPr>
              <w:t>A particular focus in this semester is on the financial aspects of producing, and on the understanding and practical application of knowledge from the domain of European law and the functioning of local and European funds</w:t>
            </w:r>
            <w:r w:rsidR="00980018" w:rsidRPr="000964AE">
              <w:rPr>
                <w:rFonts w:asciiTheme="minorHAnsi" w:hAnsiTheme="minorHAnsi"/>
                <w:sz w:val="22"/>
                <w:szCs w:val="22"/>
                <w:lang w:val="en-GB"/>
              </w:rPr>
              <w:t>.</w:t>
            </w:r>
          </w:p>
          <w:p w14:paraId="6DCED535" w14:textId="77777777" w:rsidR="00980018" w:rsidRPr="00754E21" w:rsidRDefault="00980018" w:rsidP="00980018">
            <w:pPr>
              <w:pStyle w:val="Default"/>
              <w:rPr>
                <w:rFonts w:asciiTheme="minorHAnsi" w:hAnsiTheme="minorHAnsi"/>
                <w:sz w:val="22"/>
                <w:szCs w:val="22"/>
                <w:lang w:val="en-GB"/>
              </w:rPr>
            </w:pPr>
          </w:p>
          <w:p w14:paraId="32D63336" w14:textId="77777777" w:rsidR="00980018" w:rsidRPr="00754E21" w:rsidRDefault="00DE4059" w:rsidP="00980018">
            <w:pPr>
              <w:pStyle w:val="Default"/>
              <w:rPr>
                <w:rFonts w:asciiTheme="minorHAnsi" w:hAnsiTheme="minorHAnsi"/>
                <w:sz w:val="22"/>
                <w:szCs w:val="22"/>
                <w:lang w:val="en-GB"/>
              </w:rPr>
            </w:pPr>
            <w:r>
              <w:rPr>
                <w:rFonts w:asciiTheme="minorHAnsi" w:hAnsiTheme="minorHAnsi"/>
                <w:sz w:val="22"/>
                <w:szCs w:val="22"/>
                <w:lang w:val="en-GB"/>
              </w:rPr>
              <w:t>Themes:</w:t>
            </w:r>
          </w:p>
          <w:p w14:paraId="5E777A41"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6. </w:t>
            </w:r>
            <w:r w:rsidR="000A668C" w:rsidRPr="00A76FF9">
              <w:rPr>
                <w:rFonts w:asciiTheme="minorHAnsi" w:hAnsiTheme="minorHAnsi"/>
                <w:sz w:val="22"/>
                <w:szCs w:val="22"/>
                <w:lang w:val="en-GB"/>
              </w:rPr>
              <w:t>Dual nature of film</w:t>
            </w:r>
          </w:p>
          <w:p w14:paraId="2899EF13"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7. </w:t>
            </w:r>
            <w:r w:rsidR="000A668C">
              <w:rPr>
                <w:rFonts w:asciiTheme="minorHAnsi" w:hAnsiTheme="minorHAnsi"/>
                <w:sz w:val="22"/>
                <w:szCs w:val="22"/>
                <w:lang w:val="en-GB"/>
              </w:rPr>
              <w:t>Main budget elements for a full-length feature film</w:t>
            </w:r>
          </w:p>
          <w:p w14:paraId="34756F1D"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8. </w:t>
            </w:r>
            <w:r w:rsidR="000A668C">
              <w:rPr>
                <w:rFonts w:asciiTheme="minorHAnsi" w:hAnsiTheme="minorHAnsi"/>
                <w:sz w:val="22"/>
                <w:szCs w:val="22"/>
                <w:lang w:val="en-GB"/>
              </w:rPr>
              <w:t>Links between planning, budgeting and financing processes</w:t>
            </w:r>
          </w:p>
          <w:p w14:paraId="183482C1"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9. </w:t>
            </w:r>
            <w:r w:rsidR="003A435C">
              <w:rPr>
                <w:rFonts w:asciiTheme="minorHAnsi" w:hAnsiTheme="minorHAnsi"/>
                <w:sz w:val="22"/>
                <w:szCs w:val="22"/>
                <w:lang w:val="en-GB"/>
              </w:rPr>
              <w:t xml:space="preserve">Film industry of Bosnia and Herzegovina </w:t>
            </w:r>
            <w:r w:rsidRPr="00754E21">
              <w:rPr>
                <w:rFonts w:asciiTheme="minorHAnsi" w:hAnsiTheme="minorHAnsi"/>
                <w:sz w:val="22"/>
                <w:szCs w:val="22"/>
                <w:lang w:val="en-GB"/>
              </w:rPr>
              <w:t xml:space="preserve">– </w:t>
            </w:r>
            <w:r w:rsidR="003A435C">
              <w:rPr>
                <w:rFonts w:asciiTheme="minorHAnsi" w:hAnsiTheme="minorHAnsi"/>
                <w:sz w:val="22"/>
                <w:szCs w:val="22"/>
                <w:lang w:val="en-GB"/>
              </w:rPr>
              <w:t>analysis and specificities</w:t>
            </w:r>
          </w:p>
          <w:p w14:paraId="3188EA13"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10. </w:t>
            </w:r>
            <w:r w:rsidR="003A435C" w:rsidRPr="003A435C">
              <w:rPr>
                <w:rFonts w:asciiTheme="minorHAnsi" w:hAnsiTheme="minorHAnsi"/>
                <w:sz w:val="22"/>
                <w:szCs w:val="22"/>
                <w:lang w:val="en-GB"/>
              </w:rPr>
              <w:t xml:space="preserve">Planning and development of budget and financial plan for a </w:t>
            </w:r>
            <w:r w:rsidR="003A435C">
              <w:rPr>
                <w:rFonts w:asciiTheme="minorHAnsi" w:hAnsiTheme="minorHAnsi"/>
                <w:sz w:val="22"/>
                <w:szCs w:val="22"/>
                <w:lang w:val="en-GB"/>
              </w:rPr>
              <w:t>feature film</w:t>
            </w:r>
          </w:p>
          <w:p w14:paraId="6C88AB13"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11. </w:t>
            </w:r>
            <w:r w:rsidR="003A435C">
              <w:rPr>
                <w:rFonts w:asciiTheme="minorHAnsi" w:hAnsiTheme="minorHAnsi"/>
                <w:sz w:val="22"/>
                <w:szCs w:val="22"/>
                <w:lang w:val="en-GB"/>
              </w:rPr>
              <w:t>European co-productions</w:t>
            </w:r>
          </w:p>
          <w:p w14:paraId="5217DF61"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12. </w:t>
            </w:r>
            <w:r w:rsidR="003A435C">
              <w:rPr>
                <w:rFonts w:asciiTheme="minorHAnsi" w:hAnsiTheme="minorHAnsi"/>
                <w:sz w:val="22"/>
                <w:szCs w:val="22"/>
                <w:lang w:val="en-GB"/>
              </w:rPr>
              <w:t>Financial plans – concepts and work method</w:t>
            </w:r>
          </w:p>
          <w:p w14:paraId="78E1603B" w14:textId="77777777" w:rsidR="00980018" w:rsidRPr="00754E21" w:rsidRDefault="00980018" w:rsidP="00980018">
            <w:pPr>
              <w:pStyle w:val="Default"/>
              <w:rPr>
                <w:rFonts w:asciiTheme="minorHAnsi" w:hAnsiTheme="minorHAnsi"/>
                <w:sz w:val="22"/>
                <w:szCs w:val="22"/>
                <w:lang w:val="en-GB"/>
              </w:rPr>
            </w:pPr>
          </w:p>
          <w:p w14:paraId="7935A906" w14:textId="77777777" w:rsidR="00980018" w:rsidRPr="00754E21" w:rsidRDefault="00927A65" w:rsidP="00980018">
            <w:pPr>
              <w:pStyle w:val="Default"/>
              <w:rPr>
                <w:rFonts w:asciiTheme="minorHAnsi" w:hAnsiTheme="minorHAnsi"/>
                <w:sz w:val="22"/>
                <w:szCs w:val="22"/>
                <w:lang w:val="en-GB"/>
              </w:rPr>
            </w:pPr>
            <w:r>
              <w:rPr>
                <w:rFonts w:asciiTheme="minorHAnsi" w:hAnsiTheme="minorHAnsi"/>
                <w:sz w:val="22"/>
                <w:szCs w:val="22"/>
                <w:lang w:val="en-GB"/>
              </w:rPr>
              <w:lastRenderedPageBreak/>
              <w:t>Students are obliged to</w:t>
            </w:r>
            <w:r w:rsidR="003A435C">
              <w:rPr>
                <w:rFonts w:asciiTheme="minorHAnsi" w:hAnsiTheme="minorHAnsi"/>
                <w:sz w:val="22"/>
                <w:szCs w:val="22"/>
                <w:lang w:val="en-GB"/>
              </w:rPr>
              <w:t xml:space="preserve"> also</w:t>
            </w:r>
            <w:r>
              <w:rPr>
                <w:rFonts w:asciiTheme="minorHAnsi" w:hAnsiTheme="minorHAnsi"/>
                <w:sz w:val="22"/>
                <w:szCs w:val="22"/>
                <w:lang w:val="en-GB"/>
              </w:rPr>
              <w:t xml:space="preserve"> follow</w:t>
            </w:r>
            <w:r w:rsidR="003A435C">
              <w:rPr>
                <w:rFonts w:asciiTheme="minorHAnsi" w:hAnsiTheme="minorHAnsi"/>
                <w:sz w:val="22"/>
                <w:szCs w:val="22"/>
                <w:lang w:val="en-GB"/>
              </w:rPr>
              <w:t xml:space="preserve"> contemporary cultural production and prepare</w:t>
            </w:r>
            <w:r w:rsidR="00980018" w:rsidRPr="00754E21">
              <w:rPr>
                <w:rFonts w:asciiTheme="minorHAnsi" w:hAnsiTheme="minorHAnsi"/>
                <w:sz w:val="22"/>
                <w:szCs w:val="22"/>
                <w:lang w:val="en-GB"/>
              </w:rPr>
              <w:t xml:space="preserve"> </w:t>
            </w:r>
            <w:r w:rsidR="004C0621">
              <w:rPr>
                <w:rFonts w:asciiTheme="minorHAnsi" w:hAnsiTheme="minorHAnsi"/>
                <w:sz w:val="22"/>
                <w:szCs w:val="22"/>
                <w:lang w:val="en-GB"/>
              </w:rPr>
              <w:t>written analyses</w:t>
            </w:r>
            <w:r w:rsidR="00980018" w:rsidRPr="00754E21">
              <w:rPr>
                <w:rFonts w:asciiTheme="minorHAnsi" w:hAnsiTheme="minorHAnsi"/>
                <w:sz w:val="22"/>
                <w:szCs w:val="22"/>
                <w:lang w:val="en-GB"/>
              </w:rPr>
              <w:t xml:space="preserve"> –</w:t>
            </w:r>
            <w:r w:rsidR="00613127">
              <w:rPr>
                <w:rFonts w:asciiTheme="minorHAnsi" w:hAnsiTheme="minorHAnsi"/>
                <w:sz w:val="22"/>
                <w:szCs w:val="22"/>
                <w:lang w:val="en-GB"/>
              </w:rPr>
              <w:t xml:space="preserve"> </w:t>
            </w:r>
            <w:r w:rsidR="00DC1EA0">
              <w:rPr>
                <w:rFonts w:asciiTheme="minorHAnsi" w:hAnsiTheme="minorHAnsi"/>
                <w:sz w:val="22"/>
                <w:szCs w:val="22"/>
                <w:lang w:val="en-GB"/>
              </w:rPr>
              <w:t>reviews and SWOT - of selected cultural events in different performing arts</w:t>
            </w:r>
            <w:r w:rsidR="00980018" w:rsidRPr="00754E21">
              <w:rPr>
                <w:rFonts w:asciiTheme="minorHAnsi" w:hAnsiTheme="minorHAnsi"/>
                <w:sz w:val="22"/>
                <w:szCs w:val="22"/>
                <w:lang w:val="en-GB"/>
              </w:rPr>
              <w:t>.</w:t>
            </w:r>
            <w:r w:rsidR="00F75D93" w:rsidRPr="00754E21">
              <w:rPr>
                <w:rFonts w:asciiTheme="minorHAnsi" w:hAnsiTheme="minorHAnsi"/>
                <w:sz w:val="22"/>
                <w:szCs w:val="22"/>
                <w:lang w:val="en-GB"/>
              </w:rPr>
              <w:t xml:space="preserve"> </w:t>
            </w:r>
          </w:p>
        </w:tc>
      </w:tr>
      <w:tr w:rsidR="00980018" w:rsidRPr="00754E21" w14:paraId="21B42CB6"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B8F6A40" w14:textId="77777777" w:rsidR="00980018" w:rsidRPr="00754E21" w:rsidRDefault="00980018" w:rsidP="00980018">
            <w:pPr>
              <w:tabs>
                <w:tab w:val="left" w:pos="1152"/>
              </w:tabs>
              <w:rPr>
                <w:rFonts w:eastAsia="Times New Roman" w:cs="Arial"/>
                <w:lang w:val="en-GB" w:eastAsia="hr-BA"/>
              </w:rPr>
            </w:pPr>
            <w:r w:rsidRPr="00754E21">
              <w:rPr>
                <w:rFonts w:eastAsia="Calibri"/>
                <w:b/>
                <w:bCs/>
                <w:color w:val="000000"/>
                <w:kern w:val="24"/>
                <w:lang w:val="en-GB" w:eastAsia="hr-BA"/>
              </w:rPr>
              <w:lastRenderedPageBreak/>
              <w:t xml:space="preserve">Learning outcomes: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7EBF21E" w14:textId="77777777" w:rsidR="00980018" w:rsidRPr="00754E21" w:rsidRDefault="00415220" w:rsidP="00980018">
            <w:pPr>
              <w:jc w:val="both"/>
              <w:rPr>
                <w:rFonts w:eastAsia="Times New Roman" w:cs="Arial"/>
                <w:lang w:val="en-GB" w:eastAsia="hr-BA"/>
              </w:rPr>
            </w:pPr>
            <w:r>
              <w:rPr>
                <w:rFonts w:eastAsia="Times New Roman" w:cs="Arial"/>
                <w:lang w:val="en-GB" w:eastAsia="hr-BA"/>
              </w:rPr>
              <w:t>Students get introduced to detailed project development processes</w:t>
            </w:r>
            <w:r w:rsidR="00980018" w:rsidRPr="00754E21">
              <w:rPr>
                <w:rFonts w:eastAsia="Times New Roman" w:cs="Arial"/>
                <w:lang w:val="en-GB" w:eastAsia="hr-BA"/>
              </w:rPr>
              <w:t xml:space="preserve">, </w:t>
            </w:r>
            <w:r w:rsidR="00DC1EA0">
              <w:rPr>
                <w:rFonts w:eastAsia="Times New Roman" w:cs="Arial"/>
                <w:lang w:val="en-GB" w:eastAsia="hr-BA"/>
              </w:rPr>
              <w:t>using examples of a full-length feature film and a theatre performance</w:t>
            </w:r>
            <w:r w:rsidR="00980018" w:rsidRPr="00754E21">
              <w:rPr>
                <w:rFonts w:eastAsia="Times New Roman" w:cs="Arial"/>
                <w:lang w:val="en-GB" w:eastAsia="hr-BA"/>
              </w:rPr>
              <w:t>.</w:t>
            </w:r>
          </w:p>
        </w:tc>
      </w:tr>
      <w:tr w:rsidR="00980018" w:rsidRPr="00754E21" w14:paraId="66F915AD"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824045B" w14:textId="77777777" w:rsidR="00980018" w:rsidRPr="00754E21" w:rsidRDefault="00980018" w:rsidP="00980018">
            <w:pPr>
              <w:rPr>
                <w:rFonts w:eastAsia="Times New Roman" w:cs="Arial"/>
                <w:lang w:val="en-GB" w:eastAsia="hr-BA"/>
              </w:rPr>
            </w:pPr>
            <w:r w:rsidRPr="00754E21">
              <w:rPr>
                <w:rFonts w:eastAsia="Calibri"/>
                <w:b/>
                <w:bCs/>
                <w:color w:val="000000"/>
                <w:kern w:val="24"/>
                <w:lang w:val="en-GB" w:eastAsia="hr-BA"/>
              </w:rPr>
              <w:t>Teaching methods:</w:t>
            </w:r>
            <w:r w:rsidRPr="00754E21">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8C7E06A" w14:textId="77777777" w:rsidR="00980018" w:rsidRPr="00754E21" w:rsidRDefault="00F75B4E" w:rsidP="00980018">
            <w:pPr>
              <w:rPr>
                <w:rFonts w:eastAsia="Times New Roman" w:cs="Arial"/>
                <w:lang w:val="en-GB" w:eastAsia="hr-BA"/>
              </w:rPr>
            </w:pPr>
            <w:r w:rsidRPr="00754E21">
              <w:rPr>
                <w:rFonts w:eastAsia="Times New Roman" w:cs="Arial"/>
                <w:lang w:val="en-GB" w:eastAsia="hr-BA"/>
              </w:rPr>
              <w:t>Lectures, exercises, seminars, workshops, case studies, master classes, individual exercises, tests</w:t>
            </w:r>
            <w:r w:rsidR="00980018" w:rsidRPr="00754E21">
              <w:rPr>
                <w:rFonts w:eastAsia="Times New Roman" w:cs="Arial"/>
                <w:lang w:val="en-GB" w:eastAsia="hr-BA"/>
              </w:rPr>
              <w:t>.</w:t>
            </w:r>
          </w:p>
        </w:tc>
      </w:tr>
      <w:tr w:rsidR="00980018" w:rsidRPr="00754E21" w14:paraId="1A799ECA"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C17F83" w14:textId="77777777" w:rsidR="00980018" w:rsidRPr="00754E21" w:rsidRDefault="00980018" w:rsidP="00980018">
            <w:pPr>
              <w:rPr>
                <w:rFonts w:eastAsia="Calibri"/>
                <w:color w:val="000000"/>
                <w:kern w:val="24"/>
                <w:lang w:val="en-GB" w:eastAsia="hr-BA"/>
              </w:rPr>
            </w:pPr>
            <w:r w:rsidRPr="00754E21">
              <w:rPr>
                <w:rFonts w:eastAsia="Calibri"/>
                <w:b/>
                <w:bCs/>
                <w:color w:val="000000"/>
                <w:kern w:val="24"/>
                <w:lang w:val="en-GB" w:eastAsia="hr-BA"/>
              </w:rPr>
              <w:t>Knowledge assessment methods with grading system</w:t>
            </w:r>
            <w:r w:rsidRPr="00754E21">
              <w:rPr>
                <w:rStyle w:val="FootnoteReference"/>
                <w:rFonts w:eastAsia="Calibri"/>
                <w:b/>
                <w:bCs/>
                <w:color w:val="000000"/>
                <w:kern w:val="24"/>
                <w:lang w:val="en-GB" w:eastAsia="hr-BA"/>
              </w:rPr>
              <w:footnoteReference w:id="1"/>
            </w:r>
            <w:r w:rsidRPr="00754E21">
              <w:rPr>
                <w:rFonts w:eastAsia="Calibri"/>
                <w:b/>
                <w:bCs/>
                <w:color w:val="000000"/>
                <w:kern w:val="24"/>
                <w:lang w:val="en-GB" w:eastAsia="hr-BA"/>
              </w:rPr>
              <w:t>:</w:t>
            </w:r>
            <w:r w:rsidRPr="00754E21">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645B37C" w14:textId="77777777" w:rsidR="00980018" w:rsidRPr="00754E21" w:rsidRDefault="00F75B4E" w:rsidP="00F75D93">
            <w:pPr>
              <w:ind w:left="86"/>
              <w:jc w:val="both"/>
              <w:rPr>
                <w:rFonts w:eastAsia="Times New Roman" w:cs="Arial"/>
                <w:lang w:val="en-GB" w:eastAsia="hr-BA"/>
              </w:rPr>
            </w:pPr>
            <w:r w:rsidRPr="00754E21">
              <w:rPr>
                <w:rFonts w:eastAsia="Times New Roman" w:cs="Arial"/>
                <w:lang w:val="en-GB" w:eastAsia="hr-BA"/>
              </w:rPr>
              <w:t>Students’ activity is monitored by assigning points for every form of activity and by knowledge assessment during the semester, and on the final exam, according to the following monitoring elements</w:t>
            </w:r>
            <w:r w:rsidR="00980018" w:rsidRPr="00754E21">
              <w:rPr>
                <w:rFonts w:eastAsia="Times New Roman" w:cs="Arial"/>
                <w:lang w:val="en-GB" w:eastAsia="hr-BA"/>
              </w:rPr>
              <w:t xml:space="preserve">: </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F47789" w:rsidRPr="00754E21" w14:paraId="012BD98E" w14:textId="77777777" w:rsidTr="00F47789">
              <w:trPr>
                <w:trHeight w:val="711"/>
                <w:jc w:val="center"/>
              </w:trPr>
              <w:tc>
                <w:tcPr>
                  <w:tcW w:w="738" w:type="dxa"/>
                  <w:shd w:val="clear" w:color="auto" w:fill="DBE5F1"/>
                  <w:vAlign w:val="center"/>
                </w:tcPr>
                <w:p w14:paraId="5B036F4A" w14:textId="77777777" w:rsidR="00F47789" w:rsidRPr="00754E21" w:rsidRDefault="00F47789" w:rsidP="00F47789">
                  <w:pPr>
                    <w:jc w:val="center"/>
                    <w:rPr>
                      <w:b/>
                      <w:lang w:val="en-GB"/>
                    </w:rPr>
                  </w:pPr>
                  <w:r w:rsidRPr="00754E21">
                    <w:rPr>
                      <w:b/>
                      <w:lang w:val="en-GB"/>
                    </w:rPr>
                    <w:t>Ord. no.</w:t>
                  </w:r>
                </w:p>
              </w:tc>
              <w:tc>
                <w:tcPr>
                  <w:tcW w:w="3864" w:type="dxa"/>
                  <w:shd w:val="clear" w:color="auto" w:fill="DBE5F1"/>
                  <w:vAlign w:val="center"/>
                </w:tcPr>
                <w:p w14:paraId="2DD16285" w14:textId="77777777" w:rsidR="00F47789" w:rsidRPr="00754E21" w:rsidRDefault="00F47789" w:rsidP="00F47789">
                  <w:pPr>
                    <w:rPr>
                      <w:b/>
                      <w:lang w:val="en-GB"/>
                    </w:rPr>
                  </w:pPr>
                  <w:r w:rsidRPr="00754E21">
                    <w:rPr>
                      <w:b/>
                      <w:lang w:val="en-GB"/>
                    </w:rPr>
                    <w:t xml:space="preserve">Monitoring elements </w:t>
                  </w:r>
                </w:p>
              </w:tc>
              <w:tc>
                <w:tcPr>
                  <w:tcW w:w="1417" w:type="dxa"/>
                  <w:shd w:val="clear" w:color="auto" w:fill="DBE5F1"/>
                  <w:vAlign w:val="center"/>
                </w:tcPr>
                <w:p w14:paraId="54BD4CBA" w14:textId="77777777" w:rsidR="00F47789" w:rsidRPr="00754E21" w:rsidRDefault="00F47789" w:rsidP="00F47789">
                  <w:pPr>
                    <w:jc w:val="center"/>
                    <w:rPr>
                      <w:b/>
                      <w:lang w:val="en-GB"/>
                    </w:rPr>
                  </w:pPr>
                  <w:r w:rsidRPr="00754E21">
                    <w:rPr>
                      <w:b/>
                      <w:lang w:val="en-GB"/>
                    </w:rPr>
                    <w:t>Number of points</w:t>
                  </w:r>
                </w:p>
              </w:tc>
              <w:tc>
                <w:tcPr>
                  <w:tcW w:w="1312" w:type="dxa"/>
                  <w:shd w:val="clear" w:color="auto" w:fill="DBE5F1"/>
                  <w:vAlign w:val="center"/>
                </w:tcPr>
                <w:p w14:paraId="7D354F30" w14:textId="77777777" w:rsidR="00F47789" w:rsidRPr="00754E21" w:rsidRDefault="00F47789" w:rsidP="00F47789">
                  <w:pPr>
                    <w:jc w:val="center"/>
                    <w:rPr>
                      <w:b/>
                      <w:lang w:val="en-GB"/>
                    </w:rPr>
                  </w:pPr>
                  <w:r w:rsidRPr="00754E21">
                    <w:rPr>
                      <w:b/>
                      <w:lang w:val="en-GB"/>
                    </w:rPr>
                    <w:t>Share in grade (%)</w:t>
                  </w:r>
                </w:p>
              </w:tc>
            </w:tr>
            <w:tr w:rsidR="00F75B4E" w:rsidRPr="00754E21" w14:paraId="0519B83B" w14:textId="77777777" w:rsidTr="00F47789">
              <w:trPr>
                <w:jc w:val="center"/>
              </w:trPr>
              <w:tc>
                <w:tcPr>
                  <w:tcW w:w="738" w:type="dxa"/>
                  <w:shd w:val="clear" w:color="auto" w:fill="auto"/>
                  <w:vAlign w:val="center"/>
                </w:tcPr>
                <w:p w14:paraId="0A45CC78" w14:textId="77777777" w:rsidR="00F75B4E" w:rsidRPr="00754E21" w:rsidRDefault="00F75B4E" w:rsidP="00F75B4E">
                  <w:pPr>
                    <w:jc w:val="right"/>
                    <w:rPr>
                      <w:lang w:val="en-GB"/>
                    </w:rPr>
                  </w:pPr>
                  <w:r w:rsidRPr="00754E21">
                    <w:rPr>
                      <w:lang w:val="en-GB"/>
                    </w:rPr>
                    <w:t>1.</w:t>
                  </w:r>
                </w:p>
              </w:tc>
              <w:tc>
                <w:tcPr>
                  <w:tcW w:w="3864" w:type="dxa"/>
                  <w:shd w:val="clear" w:color="auto" w:fill="auto"/>
                </w:tcPr>
                <w:p w14:paraId="32C1CDB2" w14:textId="77777777" w:rsidR="00F75B4E" w:rsidRPr="00754E21" w:rsidRDefault="00F75B4E" w:rsidP="00F75B4E">
                  <w:pPr>
                    <w:rPr>
                      <w:lang w:val="en-GB"/>
                    </w:rPr>
                  </w:pPr>
                  <w:r w:rsidRPr="00754E21">
                    <w:rPr>
                      <w:lang w:val="en-GB"/>
                    </w:rPr>
                    <w:t xml:space="preserve">Attendance </w:t>
                  </w:r>
                </w:p>
              </w:tc>
              <w:tc>
                <w:tcPr>
                  <w:tcW w:w="1417" w:type="dxa"/>
                  <w:shd w:val="clear" w:color="auto" w:fill="auto"/>
                  <w:vAlign w:val="center"/>
                </w:tcPr>
                <w:p w14:paraId="4FFCEA2F" w14:textId="77777777" w:rsidR="00F75B4E" w:rsidRPr="00754E21" w:rsidRDefault="00F75B4E" w:rsidP="00F75B4E">
                  <w:pPr>
                    <w:jc w:val="center"/>
                    <w:rPr>
                      <w:lang w:val="en-GB"/>
                    </w:rPr>
                  </w:pPr>
                  <w:r w:rsidRPr="00754E21">
                    <w:rPr>
                      <w:lang w:val="en-GB"/>
                    </w:rPr>
                    <w:t>10</w:t>
                  </w:r>
                </w:p>
              </w:tc>
              <w:tc>
                <w:tcPr>
                  <w:tcW w:w="1312" w:type="dxa"/>
                  <w:vAlign w:val="center"/>
                </w:tcPr>
                <w:p w14:paraId="34B0FE54" w14:textId="77777777" w:rsidR="00F75B4E" w:rsidRPr="00754E21" w:rsidRDefault="00F75B4E" w:rsidP="00F75B4E">
                  <w:pPr>
                    <w:jc w:val="center"/>
                    <w:rPr>
                      <w:lang w:val="en-GB"/>
                    </w:rPr>
                  </w:pPr>
                  <w:r w:rsidRPr="00754E21">
                    <w:rPr>
                      <w:lang w:val="en-GB"/>
                    </w:rPr>
                    <w:t>10</w:t>
                  </w:r>
                </w:p>
              </w:tc>
            </w:tr>
            <w:tr w:rsidR="00F75B4E" w:rsidRPr="00754E21" w14:paraId="16EE03C9" w14:textId="77777777" w:rsidTr="00F47789">
              <w:trPr>
                <w:jc w:val="center"/>
              </w:trPr>
              <w:tc>
                <w:tcPr>
                  <w:tcW w:w="738" w:type="dxa"/>
                  <w:shd w:val="clear" w:color="auto" w:fill="auto"/>
                  <w:vAlign w:val="center"/>
                </w:tcPr>
                <w:p w14:paraId="46BD6F7F" w14:textId="77777777" w:rsidR="00F75B4E" w:rsidRPr="00754E21" w:rsidRDefault="00F75B4E" w:rsidP="00F75B4E">
                  <w:pPr>
                    <w:jc w:val="right"/>
                    <w:rPr>
                      <w:lang w:val="en-GB"/>
                    </w:rPr>
                  </w:pPr>
                  <w:r w:rsidRPr="00754E21">
                    <w:rPr>
                      <w:lang w:val="en-GB"/>
                    </w:rPr>
                    <w:t>2.</w:t>
                  </w:r>
                </w:p>
              </w:tc>
              <w:tc>
                <w:tcPr>
                  <w:tcW w:w="3864" w:type="dxa"/>
                  <w:shd w:val="clear" w:color="auto" w:fill="auto"/>
                  <w:vAlign w:val="center"/>
                </w:tcPr>
                <w:p w14:paraId="6C6B4096" w14:textId="77777777" w:rsidR="00F75B4E" w:rsidRPr="00754E21" w:rsidRDefault="00F75B4E" w:rsidP="00F75B4E">
                  <w:pPr>
                    <w:jc w:val="both"/>
                    <w:rPr>
                      <w:lang w:val="en-GB"/>
                    </w:rPr>
                  </w:pPr>
                  <w:r w:rsidRPr="00754E21">
                    <w:rPr>
                      <w:lang w:val="en-GB"/>
                    </w:rPr>
                    <w:t>Student engagement</w:t>
                  </w:r>
                </w:p>
              </w:tc>
              <w:tc>
                <w:tcPr>
                  <w:tcW w:w="1417" w:type="dxa"/>
                  <w:shd w:val="clear" w:color="auto" w:fill="auto"/>
                  <w:vAlign w:val="center"/>
                </w:tcPr>
                <w:p w14:paraId="6999B872" w14:textId="77777777" w:rsidR="00F75B4E" w:rsidRPr="00754E21" w:rsidRDefault="00F75B4E" w:rsidP="00F75B4E">
                  <w:pPr>
                    <w:jc w:val="center"/>
                    <w:rPr>
                      <w:lang w:val="en-GB"/>
                    </w:rPr>
                  </w:pPr>
                  <w:r w:rsidRPr="00754E21">
                    <w:rPr>
                      <w:lang w:val="en-GB"/>
                    </w:rPr>
                    <w:t>10</w:t>
                  </w:r>
                </w:p>
              </w:tc>
              <w:tc>
                <w:tcPr>
                  <w:tcW w:w="1312" w:type="dxa"/>
                  <w:vAlign w:val="center"/>
                </w:tcPr>
                <w:p w14:paraId="4945D44A" w14:textId="77777777" w:rsidR="00F75B4E" w:rsidRPr="00754E21" w:rsidRDefault="00F75B4E" w:rsidP="00F75B4E">
                  <w:pPr>
                    <w:jc w:val="center"/>
                    <w:rPr>
                      <w:lang w:val="en-GB"/>
                    </w:rPr>
                  </w:pPr>
                  <w:r w:rsidRPr="00754E21">
                    <w:rPr>
                      <w:lang w:val="en-GB"/>
                    </w:rPr>
                    <w:t>10</w:t>
                  </w:r>
                </w:p>
              </w:tc>
            </w:tr>
            <w:tr w:rsidR="00F75B4E" w:rsidRPr="00754E21" w14:paraId="7E67E877" w14:textId="77777777" w:rsidTr="00F47789">
              <w:trPr>
                <w:jc w:val="center"/>
              </w:trPr>
              <w:tc>
                <w:tcPr>
                  <w:tcW w:w="738" w:type="dxa"/>
                  <w:shd w:val="clear" w:color="auto" w:fill="auto"/>
                  <w:vAlign w:val="center"/>
                </w:tcPr>
                <w:p w14:paraId="4413F4E2" w14:textId="77777777" w:rsidR="00F75B4E" w:rsidRPr="00754E21" w:rsidRDefault="00F75B4E" w:rsidP="00F75B4E">
                  <w:pPr>
                    <w:jc w:val="right"/>
                    <w:rPr>
                      <w:lang w:val="en-GB"/>
                    </w:rPr>
                  </w:pPr>
                  <w:r w:rsidRPr="00754E21">
                    <w:rPr>
                      <w:lang w:val="en-GB"/>
                    </w:rPr>
                    <w:t>3.</w:t>
                  </w:r>
                </w:p>
              </w:tc>
              <w:tc>
                <w:tcPr>
                  <w:tcW w:w="3864" w:type="dxa"/>
                  <w:shd w:val="clear" w:color="auto" w:fill="auto"/>
                  <w:vAlign w:val="center"/>
                </w:tcPr>
                <w:p w14:paraId="4CA66B27" w14:textId="77777777" w:rsidR="00F75B4E" w:rsidRPr="00754E21" w:rsidRDefault="00F75B4E" w:rsidP="00F75B4E">
                  <w:pPr>
                    <w:jc w:val="both"/>
                    <w:rPr>
                      <w:lang w:val="en-GB"/>
                    </w:rPr>
                  </w:pPr>
                  <w:r w:rsidRPr="00754E21">
                    <w:rPr>
                      <w:lang w:val="en-GB"/>
                    </w:rPr>
                    <w:t>Tests</w:t>
                  </w:r>
                </w:p>
              </w:tc>
              <w:tc>
                <w:tcPr>
                  <w:tcW w:w="1417" w:type="dxa"/>
                  <w:shd w:val="clear" w:color="auto" w:fill="auto"/>
                  <w:vAlign w:val="center"/>
                </w:tcPr>
                <w:p w14:paraId="276983F9" w14:textId="77777777" w:rsidR="00F75B4E" w:rsidRPr="00754E21" w:rsidRDefault="00F75B4E" w:rsidP="00F75B4E">
                  <w:pPr>
                    <w:jc w:val="center"/>
                    <w:rPr>
                      <w:lang w:val="en-GB"/>
                    </w:rPr>
                  </w:pPr>
                  <w:r w:rsidRPr="00754E21">
                    <w:rPr>
                      <w:lang w:val="en-GB"/>
                    </w:rPr>
                    <w:t>15</w:t>
                  </w:r>
                </w:p>
              </w:tc>
              <w:tc>
                <w:tcPr>
                  <w:tcW w:w="1312" w:type="dxa"/>
                  <w:vAlign w:val="center"/>
                </w:tcPr>
                <w:p w14:paraId="15F8A1E7" w14:textId="77777777" w:rsidR="00F75B4E" w:rsidRPr="00754E21" w:rsidRDefault="00F75B4E" w:rsidP="00F75B4E">
                  <w:pPr>
                    <w:rPr>
                      <w:lang w:val="en-GB"/>
                    </w:rPr>
                  </w:pPr>
                  <w:r w:rsidRPr="00754E21">
                    <w:rPr>
                      <w:lang w:val="en-GB"/>
                    </w:rPr>
                    <w:t xml:space="preserve"> 15</w:t>
                  </w:r>
                </w:p>
              </w:tc>
            </w:tr>
            <w:tr w:rsidR="00F75B4E" w:rsidRPr="00754E21" w14:paraId="6C90323E" w14:textId="77777777" w:rsidTr="00F47789">
              <w:trPr>
                <w:jc w:val="center"/>
              </w:trPr>
              <w:tc>
                <w:tcPr>
                  <w:tcW w:w="738" w:type="dxa"/>
                  <w:shd w:val="clear" w:color="auto" w:fill="auto"/>
                  <w:vAlign w:val="center"/>
                </w:tcPr>
                <w:p w14:paraId="734E1D5B" w14:textId="77777777" w:rsidR="00F75B4E" w:rsidRPr="00754E21" w:rsidRDefault="00F75B4E" w:rsidP="00F75B4E">
                  <w:pPr>
                    <w:jc w:val="right"/>
                    <w:rPr>
                      <w:lang w:val="en-GB"/>
                    </w:rPr>
                  </w:pPr>
                  <w:r w:rsidRPr="00754E21">
                    <w:rPr>
                      <w:lang w:val="en-GB"/>
                    </w:rPr>
                    <w:t>4.</w:t>
                  </w:r>
                </w:p>
              </w:tc>
              <w:tc>
                <w:tcPr>
                  <w:tcW w:w="3864" w:type="dxa"/>
                  <w:shd w:val="clear" w:color="auto" w:fill="auto"/>
                  <w:vAlign w:val="center"/>
                </w:tcPr>
                <w:p w14:paraId="16C91D47" w14:textId="77777777" w:rsidR="00F75B4E" w:rsidRPr="00754E21" w:rsidRDefault="00F75B4E" w:rsidP="00F75B4E">
                  <w:pPr>
                    <w:jc w:val="both"/>
                    <w:rPr>
                      <w:lang w:val="en-GB"/>
                    </w:rPr>
                  </w:pPr>
                  <w:r w:rsidRPr="00754E21">
                    <w:rPr>
                      <w:lang w:val="en-GB"/>
                    </w:rPr>
                    <w:t>Seminar paper</w:t>
                  </w:r>
                </w:p>
              </w:tc>
              <w:tc>
                <w:tcPr>
                  <w:tcW w:w="1417" w:type="dxa"/>
                  <w:shd w:val="clear" w:color="auto" w:fill="auto"/>
                  <w:vAlign w:val="center"/>
                </w:tcPr>
                <w:p w14:paraId="3C74F1F4" w14:textId="77777777" w:rsidR="00F75B4E" w:rsidRPr="00754E21" w:rsidRDefault="00F75B4E" w:rsidP="00F75B4E">
                  <w:pPr>
                    <w:jc w:val="center"/>
                    <w:rPr>
                      <w:lang w:val="en-GB"/>
                    </w:rPr>
                  </w:pPr>
                  <w:r w:rsidRPr="00754E21">
                    <w:rPr>
                      <w:lang w:val="en-GB"/>
                    </w:rPr>
                    <w:t>20</w:t>
                  </w:r>
                </w:p>
              </w:tc>
              <w:tc>
                <w:tcPr>
                  <w:tcW w:w="1312" w:type="dxa"/>
                  <w:vAlign w:val="center"/>
                </w:tcPr>
                <w:p w14:paraId="6D72EA37" w14:textId="77777777" w:rsidR="00F75B4E" w:rsidRPr="00754E21" w:rsidRDefault="00F75B4E" w:rsidP="00F75B4E">
                  <w:pPr>
                    <w:jc w:val="center"/>
                    <w:rPr>
                      <w:lang w:val="en-GB"/>
                    </w:rPr>
                  </w:pPr>
                  <w:r w:rsidRPr="00754E21">
                    <w:rPr>
                      <w:lang w:val="en-GB"/>
                    </w:rPr>
                    <w:t>20</w:t>
                  </w:r>
                </w:p>
              </w:tc>
            </w:tr>
            <w:tr w:rsidR="00F75B4E" w:rsidRPr="00754E21" w14:paraId="3AE2D962" w14:textId="77777777" w:rsidTr="00F47789">
              <w:trPr>
                <w:jc w:val="center"/>
              </w:trPr>
              <w:tc>
                <w:tcPr>
                  <w:tcW w:w="738" w:type="dxa"/>
                  <w:shd w:val="clear" w:color="auto" w:fill="auto"/>
                  <w:vAlign w:val="center"/>
                </w:tcPr>
                <w:p w14:paraId="72E474DF" w14:textId="77777777" w:rsidR="00F75B4E" w:rsidRPr="00754E21" w:rsidRDefault="00F75B4E" w:rsidP="00F75B4E">
                  <w:pPr>
                    <w:jc w:val="right"/>
                    <w:rPr>
                      <w:lang w:val="en-GB"/>
                    </w:rPr>
                  </w:pPr>
                  <w:r w:rsidRPr="00754E21">
                    <w:rPr>
                      <w:lang w:val="en-GB"/>
                    </w:rPr>
                    <w:t>5.</w:t>
                  </w:r>
                </w:p>
              </w:tc>
              <w:tc>
                <w:tcPr>
                  <w:tcW w:w="3864" w:type="dxa"/>
                  <w:shd w:val="clear" w:color="auto" w:fill="auto"/>
                  <w:vAlign w:val="center"/>
                </w:tcPr>
                <w:p w14:paraId="4164950F" w14:textId="77777777" w:rsidR="00F75B4E" w:rsidRPr="00754E21" w:rsidRDefault="00F75B4E" w:rsidP="00F75B4E">
                  <w:pPr>
                    <w:jc w:val="both"/>
                    <w:rPr>
                      <w:lang w:val="en-GB"/>
                    </w:rPr>
                  </w:pPr>
                  <w:r w:rsidRPr="00754E21">
                    <w:rPr>
                      <w:lang w:val="en-GB"/>
                    </w:rPr>
                    <w:t>Final exam</w:t>
                  </w:r>
                </w:p>
              </w:tc>
              <w:tc>
                <w:tcPr>
                  <w:tcW w:w="1417" w:type="dxa"/>
                  <w:shd w:val="clear" w:color="auto" w:fill="auto"/>
                  <w:vAlign w:val="center"/>
                </w:tcPr>
                <w:p w14:paraId="4AB738A4" w14:textId="77777777" w:rsidR="00F75B4E" w:rsidRPr="00754E21" w:rsidRDefault="00F75B4E" w:rsidP="00F75B4E">
                  <w:pPr>
                    <w:jc w:val="center"/>
                    <w:rPr>
                      <w:lang w:val="en-GB"/>
                    </w:rPr>
                  </w:pPr>
                  <w:r w:rsidRPr="00754E21">
                    <w:rPr>
                      <w:lang w:val="en-GB"/>
                    </w:rPr>
                    <w:t>45</w:t>
                  </w:r>
                </w:p>
              </w:tc>
              <w:tc>
                <w:tcPr>
                  <w:tcW w:w="1312" w:type="dxa"/>
                  <w:vAlign w:val="center"/>
                </w:tcPr>
                <w:p w14:paraId="7204BD66" w14:textId="77777777" w:rsidR="00F75B4E" w:rsidRPr="00754E21" w:rsidRDefault="00F75B4E" w:rsidP="00F75B4E">
                  <w:pPr>
                    <w:jc w:val="center"/>
                    <w:rPr>
                      <w:lang w:val="en-GB"/>
                    </w:rPr>
                  </w:pPr>
                  <w:r w:rsidRPr="00754E21">
                    <w:rPr>
                      <w:lang w:val="en-GB"/>
                    </w:rPr>
                    <w:t>45</w:t>
                  </w:r>
                </w:p>
              </w:tc>
            </w:tr>
            <w:tr w:rsidR="00980018" w:rsidRPr="00754E21" w14:paraId="3593ED76" w14:textId="77777777" w:rsidTr="00F47789">
              <w:trPr>
                <w:jc w:val="center"/>
              </w:trPr>
              <w:tc>
                <w:tcPr>
                  <w:tcW w:w="6019" w:type="dxa"/>
                  <w:gridSpan w:val="3"/>
                  <w:shd w:val="clear" w:color="auto" w:fill="auto"/>
                  <w:vAlign w:val="center"/>
                </w:tcPr>
                <w:p w14:paraId="2BBA4AA9" w14:textId="77777777" w:rsidR="00980018" w:rsidRPr="00754E21" w:rsidRDefault="00F75B4E" w:rsidP="00980018">
                  <w:pPr>
                    <w:jc w:val="right"/>
                    <w:rPr>
                      <w:lang w:val="en-GB"/>
                    </w:rPr>
                  </w:pPr>
                  <w:r w:rsidRPr="00754E21">
                    <w:rPr>
                      <w:lang w:val="en-GB"/>
                    </w:rPr>
                    <w:t>Total: 100 points</w:t>
                  </w:r>
                  <w:r w:rsidR="00980018" w:rsidRPr="00754E21">
                    <w:rPr>
                      <w:lang w:val="en-GB"/>
                    </w:rPr>
                    <w:t xml:space="preserve"> </w:t>
                  </w:r>
                </w:p>
              </w:tc>
              <w:tc>
                <w:tcPr>
                  <w:tcW w:w="1312" w:type="dxa"/>
                  <w:vAlign w:val="center"/>
                </w:tcPr>
                <w:p w14:paraId="24CF08DE" w14:textId="77777777" w:rsidR="00980018" w:rsidRPr="00754E21" w:rsidRDefault="00980018" w:rsidP="00980018">
                  <w:pPr>
                    <w:jc w:val="center"/>
                    <w:rPr>
                      <w:lang w:val="en-GB"/>
                    </w:rPr>
                  </w:pPr>
                  <w:r w:rsidRPr="00754E21">
                    <w:rPr>
                      <w:lang w:val="en-GB"/>
                    </w:rPr>
                    <w:t>100%</w:t>
                  </w:r>
                </w:p>
              </w:tc>
            </w:tr>
          </w:tbl>
          <w:p w14:paraId="0709A648" w14:textId="77777777" w:rsidR="00980018" w:rsidRPr="00754E21" w:rsidRDefault="00980018" w:rsidP="00980018">
            <w:pPr>
              <w:rPr>
                <w:rFonts w:eastAsia="Times New Roman" w:cs="Arial"/>
                <w:lang w:val="en-GB" w:eastAsia="hr-BA"/>
              </w:rPr>
            </w:pPr>
          </w:p>
          <w:p w14:paraId="183CC68A" w14:textId="77777777" w:rsidR="00980018" w:rsidRPr="00754E21" w:rsidRDefault="00F47789" w:rsidP="00980018">
            <w:pPr>
              <w:ind w:left="86"/>
              <w:jc w:val="both"/>
              <w:rPr>
                <w:rFonts w:eastAsia="Times New Roman" w:cs="Arial"/>
                <w:lang w:val="en-GB" w:eastAsia="hr-BA"/>
              </w:rPr>
            </w:pPr>
            <w:r w:rsidRPr="00754E21">
              <w:rPr>
                <w:rFonts w:eastAsia="Times New Roman" w:cs="Arial"/>
                <w:lang w:val="en-GB" w:eastAsia="hr-BA"/>
              </w:rPr>
              <w:t>Students’ knowledge assessment is organised in exam periods stipulated by the academic calendar</w:t>
            </w:r>
            <w:r w:rsidR="00980018" w:rsidRPr="00754E21">
              <w:rPr>
                <w:rFonts w:eastAsia="Times New Roman" w:cs="Arial"/>
                <w:lang w:val="en-GB" w:eastAsia="hr-BA"/>
              </w:rPr>
              <w:t xml:space="preserve">. </w:t>
            </w:r>
          </w:p>
          <w:p w14:paraId="6E996051" w14:textId="77777777" w:rsidR="00980018" w:rsidRPr="00754E21" w:rsidRDefault="00F47789" w:rsidP="00980018">
            <w:pPr>
              <w:ind w:left="86"/>
              <w:jc w:val="both"/>
              <w:rPr>
                <w:rFonts w:eastAsia="Times New Roman" w:cs="Arial"/>
                <w:lang w:val="en-GB" w:eastAsia="hr-BA"/>
              </w:rPr>
            </w:pPr>
            <w:r w:rsidRPr="00754E21">
              <w:rPr>
                <w:rFonts w:eastAsia="Times New Roman" w:cs="Arial"/>
                <w:lang w:val="en-GB" w:eastAsia="hr-BA"/>
              </w:rPr>
              <w:t>Students who met the 55% criterion and performed other forms of activities during the semester (attendance, engagement, seminar paper) completed their duties under the course</w:t>
            </w:r>
            <w:r w:rsidR="00980018" w:rsidRPr="00754E21">
              <w:rPr>
                <w:rFonts w:eastAsia="Times New Roman" w:cs="Arial"/>
                <w:lang w:val="en-GB" w:eastAsia="hr-BA"/>
              </w:rPr>
              <w:t xml:space="preserve">. </w:t>
            </w:r>
            <w:r w:rsidRPr="00754E21">
              <w:rPr>
                <w:rFonts w:eastAsia="Times New Roman" w:cs="Arial"/>
                <w:lang w:val="en-GB" w:eastAsia="hr-BA"/>
              </w:rPr>
              <w:t>The teacher formulates the final grade on the basis of all assessment elements</w:t>
            </w:r>
            <w:r w:rsidR="00980018" w:rsidRPr="00754E21">
              <w:rPr>
                <w:rFonts w:eastAsia="Times New Roman" w:cs="Arial"/>
                <w:lang w:val="en-GB" w:eastAsia="hr-BA"/>
              </w:rPr>
              <w:t xml:space="preserve">. </w:t>
            </w:r>
          </w:p>
          <w:p w14:paraId="0D10E882" w14:textId="77777777" w:rsidR="00980018" w:rsidRPr="00754E21" w:rsidRDefault="00F47789" w:rsidP="00980018">
            <w:pPr>
              <w:ind w:left="86"/>
              <w:rPr>
                <w:rFonts w:eastAsia="Times New Roman" w:cs="Arial"/>
                <w:lang w:val="en-GB" w:eastAsia="hr-BA"/>
              </w:rPr>
            </w:pPr>
            <w:r w:rsidRPr="00754E21">
              <w:rPr>
                <w:rFonts w:eastAsia="Times New Roman" w:cs="Arial"/>
                <w:lang w:val="en-GB" w:eastAsia="hr-BA"/>
              </w:rPr>
              <w:t>Students’ final success, following all forms of knowledge assessment, is evaluated and graded as follows</w:t>
            </w:r>
            <w:r w:rsidR="00980018" w:rsidRPr="00754E21">
              <w:rPr>
                <w:rFonts w:eastAsia="Times New Roman" w:cs="Arial"/>
                <w:lang w:val="en-GB" w:eastAsia="hr-BA"/>
              </w:rPr>
              <w:t>:</w:t>
            </w:r>
          </w:p>
          <w:p w14:paraId="5CB4780D"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a) 10 (A) - outstanding success, carries 95-100 points;</w:t>
            </w:r>
          </w:p>
          <w:p w14:paraId="126E66BD"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b) 9 (B) - above average, carries 85-94 points;</w:t>
            </w:r>
          </w:p>
          <w:p w14:paraId="3068163C"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lastRenderedPageBreak/>
              <w:t>c) 8 (C) - average, carries 75-84 points;</w:t>
            </w:r>
          </w:p>
          <w:p w14:paraId="2429D0C5"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d) 7 (D) - generally good, however with more significant flaws, carries 65-74 points;</w:t>
            </w:r>
          </w:p>
          <w:p w14:paraId="733AC84A"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e) 6 (E) - fulfils the minimum criteria, carries 55-64 points;</w:t>
            </w:r>
          </w:p>
          <w:p w14:paraId="3122BDF6" w14:textId="77777777" w:rsidR="00980018" w:rsidRPr="00754E21" w:rsidRDefault="00F47789" w:rsidP="00F47789">
            <w:pPr>
              <w:ind w:left="86"/>
              <w:jc w:val="both"/>
              <w:rPr>
                <w:rFonts w:eastAsia="Times New Roman" w:cs="Arial"/>
                <w:lang w:val="en-GB" w:eastAsia="hr-BA"/>
              </w:rPr>
            </w:pPr>
            <w:r w:rsidRPr="00754E21">
              <w:rPr>
                <w:rFonts w:eastAsia="Times New Roman" w:cs="Arial"/>
                <w:lang w:val="en-GB" w:eastAsia="hr-BA"/>
              </w:rPr>
              <w:t>f) 5 (F, FX) - does not fulfil the minimum criteria, less than 55 points</w:t>
            </w:r>
            <w:r w:rsidR="00980018" w:rsidRPr="00754E21">
              <w:rPr>
                <w:rFonts w:eastAsia="Times New Roman" w:cs="Arial"/>
                <w:lang w:val="en-GB" w:eastAsia="hr-BA"/>
              </w:rPr>
              <w:t>.</w:t>
            </w:r>
          </w:p>
          <w:p w14:paraId="1CDE629B" w14:textId="77777777" w:rsidR="00980018" w:rsidRPr="00754E21" w:rsidRDefault="00F47789" w:rsidP="00980018">
            <w:pPr>
              <w:ind w:left="86"/>
              <w:jc w:val="both"/>
              <w:rPr>
                <w:rFonts w:eastAsia="Times New Roman" w:cs="Arial"/>
                <w:lang w:val="en-GB" w:eastAsia="hr-BA"/>
              </w:rPr>
            </w:pPr>
            <w:r w:rsidRPr="00754E21">
              <w:rPr>
                <w:rFonts w:eastAsia="Times New Roman" w:cs="Arial"/>
                <w:lang w:val="en-GB" w:eastAsia="hr-BA"/>
              </w:rPr>
              <w:t>The quality of teaching forms is monitored through a survey, discussions of professional bodies at the Department, following a review of work and practical exams, whereas success is measured by student pass rate</w:t>
            </w:r>
            <w:r w:rsidR="00980018" w:rsidRPr="00754E21">
              <w:rPr>
                <w:rFonts w:eastAsia="Times New Roman" w:cs="Arial"/>
                <w:lang w:val="en-GB" w:eastAsia="hr-BA"/>
              </w:rPr>
              <w:t>.</w:t>
            </w:r>
          </w:p>
        </w:tc>
      </w:tr>
      <w:tr w:rsidR="00980018" w:rsidRPr="00754E21" w14:paraId="0C50309F"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6CD73FD" w14:textId="77777777" w:rsidR="00980018" w:rsidRPr="00754E21" w:rsidRDefault="00980018" w:rsidP="00980018">
            <w:pPr>
              <w:rPr>
                <w:rFonts w:eastAsia="Calibri"/>
                <w:color w:val="000000"/>
                <w:kern w:val="24"/>
                <w:lang w:val="en-GB" w:eastAsia="hr-BA"/>
              </w:rPr>
            </w:pPr>
            <w:r w:rsidRPr="00754E21">
              <w:rPr>
                <w:rFonts w:eastAsia="Calibri"/>
                <w:b/>
                <w:bCs/>
                <w:color w:val="000000"/>
                <w:kern w:val="24"/>
                <w:lang w:val="en-GB" w:eastAsia="hr-BA"/>
              </w:rPr>
              <w:lastRenderedPageBreak/>
              <w:t>Literature</w:t>
            </w:r>
            <w:r w:rsidRPr="00754E21">
              <w:rPr>
                <w:rStyle w:val="FootnoteReference"/>
                <w:rFonts w:eastAsia="Calibri"/>
                <w:b/>
                <w:bCs/>
                <w:color w:val="000000"/>
                <w:kern w:val="24"/>
                <w:lang w:val="en-GB" w:eastAsia="hr-BA"/>
              </w:rPr>
              <w:footnoteReference w:id="2"/>
            </w:r>
            <w:r w:rsidRPr="00754E21">
              <w:rPr>
                <w:rFonts w:eastAsia="Calibri"/>
                <w:b/>
                <w:bCs/>
                <w:color w:val="000000"/>
                <w:kern w:val="24"/>
                <w:lang w:val="en-GB" w:eastAsia="hr-BA"/>
              </w:rPr>
              <w:t>:</w:t>
            </w:r>
            <w:r w:rsidRPr="00754E21">
              <w:rPr>
                <w:rFonts w:eastAsia="Calibri"/>
                <w:color w:val="000000"/>
                <w:kern w:val="24"/>
                <w:lang w:val="en-GB" w:eastAsia="hr-BA"/>
              </w:rPr>
              <w:t xml:space="preserve"> </w:t>
            </w:r>
          </w:p>
          <w:p w14:paraId="52E78B1F" w14:textId="77777777" w:rsidR="00980018" w:rsidRPr="00754E21" w:rsidRDefault="00980018" w:rsidP="00980018">
            <w:pPr>
              <w:rPr>
                <w:rFonts w:eastAsia="Times New Roman" w:cs="Arial"/>
                <w:b/>
                <w:i/>
                <w:lang w:val="en-GB" w:eastAsia="hr-BA"/>
              </w:rPr>
            </w:pP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tcPr>
          <w:p w14:paraId="17D118C7" w14:textId="77777777" w:rsidR="00980018" w:rsidRPr="00754E21" w:rsidRDefault="00F75D93" w:rsidP="00980018">
            <w:pPr>
              <w:pStyle w:val="Default"/>
              <w:rPr>
                <w:rFonts w:asciiTheme="minorHAnsi" w:hAnsiTheme="minorHAnsi"/>
                <w:b/>
                <w:sz w:val="22"/>
                <w:szCs w:val="22"/>
                <w:lang w:val="en-GB"/>
              </w:rPr>
            </w:pPr>
            <w:r w:rsidRPr="00754E21">
              <w:rPr>
                <w:rFonts w:asciiTheme="minorHAnsi" w:hAnsiTheme="minorHAnsi"/>
                <w:b/>
                <w:sz w:val="22"/>
                <w:szCs w:val="22"/>
                <w:lang w:val="en-GB"/>
              </w:rPr>
              <w:t>Compulsory</w:t>
            </w:r>
            <w:r w:rsidR="00980018" w:rsidRPr="00754E21">
              <w:rPr>
                <w:rFonts w:asciiTheme="minorHAnsi" w:hAnsiTheme="minorHAnsi"/>
                <w:b/>
                <w:sz w:val="22"/>
                <w:szCs w:val="22"/>
                <w:lang w:val="en-GB"/>
              </w:rPr>
              <w:t>:</w:t>
            </w:r>
          </w:p>
          <w:p w14:paraId="4BB04F14"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Per Neuman, Charlotte Appelgreen: </w:t>
            </w:r>
            <w:r w:rsidRPr="00754E21">
              <w:rPr>
                <w:rFonts w:asciiTheme="minorHAnsi" w:hAnsiTheme="minorHAnsi"/>
                <w:i/>
                <w:sz w:val="22"/>
                <w:szCs w:val="22"/>
                <w:lang w:val="en-GB"/>
              </w:rPr>
              <w:t>The Fine Art of Coproduction</w:t>
            </w:r>
          </w:p>
          <w:p w14:paraId="45D6825D"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Christine Vachon: </w:t>
            </w:r>
            <w:r w:rsidRPr="00754E21">
              <w:rPr>
                <w:rFonts w:asciiTheme="minorHAnsi" w:hAnsiTheme="minorHAnsi"/>
                <w:i/>
                <w:sz w:val="22"/>
                <w:szCs w:val="22"/>
                <w:lang w:val="en-GB"/>
              </w:rPr>
              <w:t>Shooting to Kill</w:t>
            </w:r>
          </w:p>
          <w:p w14:paraId="51540A4B"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Jovan Marjanović: </w:t>
            </w:r>
            <w:r w:rsidRPr="00754E21">
              <w:rPr>
                <w:rFonts w:asciiTheme="minorHAnsi" w:hAnsiTheme="minorHAnsi"/>
                <w:i/>
                <w:sz w:val="22"/>
                <w:szCs w:val="22"/>
                <w:lang w:val="en-GB"/>
              </w:rPr>
              <w:t>Mapiranje filmske industrije BIH 2013</w:t>
            </w:r>
          </w:p>
          <w:p w14:paraId="201BB74A"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John Howkins: </w:t>
            </w:r>
            <w:r w:rsidR="000A668C">
              <w:rPr>
                <w:rFonts w:asciiTheme="minorHAnsi" w:hAnsiTheme="minorHAnsi"/>
                <w:i/>
                <w:sz w:val="22"/>
                <w:szCs w:val="22"/>
                <w:lang w:val="en-GB"/>
              </w:rPr>
              <w:t>The Creative Economy</w:t>
            </w:r>
          </w:p>
          <w:p w14:paraId="625355C4" w14:textId="77777777" w:rsidR="00980018" w:rsidRPr="00754E21" w:rsidRDefault="00980018" w:rsidP="00980018">
            <w:pPr>
              <w:pStyle w:val="Default"/>
              <w:rPr>
                <w:rFonts w:asciiTheme="minorHAnsi" w:hAnsiTheme="minorHAnsi"/>
                <w:sz w:val="22"/>
                <w:szCs w:val="22"/>
                <w:lang w:val="en-GB"/>
              </w:rPr>
            </w:pPr>
          </w:p>
          <w:p w14:paraId="320E2FC6" w14:textId="77777777" w:rsidR="00980018" w:rsidRPr="00754E21" w:rsidRDefault="00F75D93" w:rsidP="00980018">
            <w:pPr>
              <w:pStyle w:val="Default"/>
              <w:rPr>
                <w:rFonts w:asciiTheme="minorHAnsi" w:hAnsiTheme="minorHAnsi"/>
                <w:b/>
                <w:sz w:val="22"/>
                <w:szCs w:val="22"/>
                <w:lang w:val="en-GB"/>
              </w:rPr>
            </w:pPr>
            <w:r w:rsidRPr="00754E21">
              <w:rPr>
                <w:rFonts w:asciiTheme="minorHAnsi" w:hAnsiTheme="minorHAnsi"/>
                <w:b/>
                <w:sz w:val="22"/>
                <w:szCs w:val="22"/>
                <w:lang w:val="en-GB"/>
              </w:rPr>
              <w:t>Optional</w:t>
            </w:r>
            <w:r w:rsidR="00980018" w:rsidRPr="00754E21">
              <w:rPr>
                <w:rFonts w:asciiTheme="minorHAnsi" w:hAnsiTheme="minorHAnsi"/>
                <w:b/>
                <w:sz w:val="22"/>
                <w:szCs w:val="22"/>
                <w:lang w:val="en-GB"/>
              </w:rPr>
              <w:t>:</w:t>
            </w:r>
          </w:p>
          <w:p w14:paraId="654B8429"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Harold Voegel: </w:t>
            </w:r>
            <w:r w:rsidRPr="00754E21">
              <w:rPr>
                <w:rFonts w:asciiTheme="minorHAnsi" w:hAnsiTheme="minorHAnsi"/>
                <w:i/>
                <w:sz w:val="22"/>
                <w:szCs w:val="22"/>
                <w:lang w:val="en-GB"/>
              </w:rPr>
              <w:t>Entertainment Industry Economics</w:t>
            </w:r>
            <w:r w:rsidRPr="00754E21">
              <w:rPr>
                <w:rFonts w:asciiTheme="minorHAnsi" w:hAnsiTheme="minorHAnsi"/>
                <w:sz w:val="22"/>
                <w:szCs w:val="22"/>
                <w:lang w:val="en-GB"/>
              </w:rPr>
              <w:t xml:space="preserve"> </w:t>
            </w:r>
          </w:p>
          <w:p w14:paraId="1D1A12CE"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Angus Finney: </w:t>
            </w:r>
            <w:r w:rsidRPr="00754E21">
              <w:rPr>
                <w:rFonts w:asciiTheme="minorHAnsi" w:hAnsiTheme="minorHAnsi"/>
                <w:i/>
                <w:sz w:val="22"/>
                <w:szCs w:val="22"/>
                <w:lang w:val="en-GB"/>
              </w:rPr>
              <w:t>The International Film Business</w:t>
            </w:r>
            <w:r w:rsidRPr="00754E21">
              <w:rPr>
                <w:rFonts w:asciiTheme="minorHAnsi" w:hAnsiTheme="minorHAnsi"/>
                <w:sz w:val="22"/>
                <w:szCs w:val="22"/>
                <w:lang w:val="en-GB"/>
              </w:rPr>
              <w:t xml:space="preserve"> </w:t>
            </w:r>
          </w:p>
        </w:tc>
      </w:tr>
    </w:tbl>
    <w:p w14:paraId="7B65F7AF" w14:textId="77777777" w:rsidR="00754E21" w:rsidRDefault="00754E21" w:rsidP="00980018">
      <w:pPr>
        <w:rPr>
          <w:lang w:val="en-GB"/>
        </w:rPr>
      </w:pPr>
    </w:p>
    <w:p w14:paraId="11DBF00F" w14:textId="77777777" w:rsidR="004E41A2" w:rsidRPr="00754E21" w:rsidRDefault="004E41A2">
      <w:pPr>
        <w:rPr>
          <w:lang w:val="en-GB"/>
        </w:rPr>
      </w:pPr>
    </w:p>
    <w:sectPr w:rsidR="004E41A2" w:rsidRPr="00754E21" w:rsidSect="00F4778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03C7D" w14:textId="77777777" w:rsidR="00694E61" w:rsidRDefault="00694E61" w:rsidP="004D5601">
      <w:pPr>
        <w:spacing w:after="0" w:line="240" w:lineRule="auto"/>
      </w:pPr>
      <w:r>
        <w:separator/>
      </w:r>
    </w:p>
  </w:endnote>
  <w:endnote w:type="continuationSeparator" w:id="0">
    <w:p w14:paraId="4AF082B0" w14:textId="77777777" w:rsidR="00694E61" w:rsidRDefault="00694E61"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A100A" w14:textId="77777777" w:rsidR="00723F73" w:rsidRDefault="00723F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1CC68" w14:textId="77777777" w:rsidR="00723F73" w:rsidRDefault="00723F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D47D" w14:textId="77777777" w:rsidR="00723F73" w:rsidRDefault="00723F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DC9F7" w14:textId="77777777" w:rsidR="00694E61" w:rsidRDefault="00694E61" w:rsidP="004D5601">
      <w:pPr>
        <w:spacing w:after="0" w:line="240" w:lineRule="auto"/>
      </w:pPr>
      <w:r>
        <w:separator/>
      </w:r>
    </w:p>
  </w:footnote>
  <w:footnote w:type="continuationSeparator" w:id="0">
    <w:p w14:paraId="47FC3457" w14:textId="77777777" w:rsidR="00694E61" w:rsidRDefault="00694E61" w:rsidP="004D5601">
      <w:pPr>
        <w:spacing w:after="0" w:line="240" w:lineRule="auto"/>
      </w:pPr>
      <w:r>
        <w:continuationSeparator/>
      </w:r>
    </w:p>
  </w:footnote>
  <w:footnote w:id="1">
    <w:p w14:paraId="26B3ED66" w14:textId="77777777" w:rsidR="007856DD" w:rsidRPr="00156B78" w:rsidRDefault="007856DD" w:rsidP="00980018">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5FA73526" w14:textId="77777777" w:rsidR="007856DD" w:rsidRPr="00156B78" w:rsidRDefault="007856DD" w:rsidP="00980018">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63F1" w14:textId="77777777" w:rsidR="00723F73" w:rsidRDefault="00723F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7856DD" w14:paraId="685A8A07" w14:textId="77777777" w:rsidTr="00F47789">
      <w:trPr>
        <w:cantSplit/>
        <w:trHeight w:val="564"/>
      </w:trPr>
      <w:tc>
        <w:tcPr>
          <w:tcW w:w="4083" w:type="pct"/>
          <w:vMerge w:val="restart"/>
          <w:tcBorders>
            <w:top w:val="single" w:sz="4" w:space="0" w:color="auto"/>
            <w:left w:val="single" w:sz="4" w:space="0" w:color="auto"/>
            <w:right w:val="single" w:sz="4" w:space="0" w:color="auto"/>
          </w:tcBorders>
          <w:vAlign w:val="center"/>
        </w:tcPr>
        <w:p w14:paraId="31922AC3" w14:textId="77777777" w:rsidR="007856DD" w:rsidRPr="00156B78" w:rsidRDefault="007856DD"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4F7F411F" w14:textId="77777777" w:rsidR="007856DD" w:rsidRPr="00ED5C2C" w:rsidRDefault="007856DD"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5FF22AA3" w14:textId="77777777" w:rsidR="007856DD" w:rsidRPr="00ED5C2C" w:rsidRDefault="007856DD" w:rsidP="00F47789">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7856DD" w14:paraId="646EEBA8" w14:textId="77777777" w:rsidTr="00F47789">
      <w:trPr>
        <w:cantSplit/>
        <w:trHeight w:val="416"/>
      </w:trPr>
      <w:tc>
        <w:tcPr>
          <w:tcW w:w="4083" w:type="pct"/>
          <w:vMerge/>
          <w:tcBorders>
            <w:left w:val="single" w:sz="4" w:space="0" w:color="auto"/>
            <w:bottom w:val="single" w:sz="4" w:space="0" w:color="auto"/>
            <w:right w:val="single" w:sz="4" w:space="0" w:color="auto"/>
          </w:tcBorders>
          <w:vAlign w:val="center"/>
        </w:tcPr>
        <w:p w14:paraId="746E0E13" w14:textId="77777777" w:rsidR="007856DD" w:rsidRDefault="007856DD" w:rsidP="00F47789">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3D1EDF72" w14:textId="77777777" w:rsidR="007856DD" w:rsidRPr="00ED5C2C" w:rsidRDefault="007856DD"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664B91">
            <w:rPr>
              <w:rFonts w:ascii="Calibri" w:hAnsi="Calibri" w:cs="Calibri"/>
              <w:b/>
              <w:bCs/>
              <w:noProof/>
              <w:sz w:val="20"/>
            </w:rPr>
            <w:t>2</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664B91">
            <w:rPr>
              <w:rFonts w:ascii="Calibri" w:hAnsi="Calibri" w:cs="Calibri"/>
              <w:b/>
              <w:bCs/>
              <w:noProof/>
              <w:sz w:val="20"/>
            </w:rPr>
            <w:t>3</w:t>
          </w:r>
          <w:r w:rsidRPr="008F449E">
            <w:rPr>
              <w:rFonts w:ascii="Calibri" w:hAnsi="Calibri" w:cs="Calibri"/>
              <w:b/>
              <w:bCs/>
              <w:sz w:val="20"/>
            </w:rPr>
            <w:fldChar w:fldCharType="end"/>
          </w:r>
        </w:p>
      </w:tc>
    </w:tr>
  </w:tbl>
  <w:p w14:paraId="0E5384AB" w14:textId="77777777" w:rsidR="007856DD" w:rsidRDefault="007856D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22D08" w14:textId="77777777" w:rsidR="007856DD" w:rsidRDefault="007856DD" w:rsidP="00F47789">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7856DD" w14:paraId="486ECD06" w14:textId="77777777" w:rsidTr="00F47789">
      <w:trPr>
        <w:cantSplit/>
        <w:trHeight w:val="834"/>
      </w:trPr>
      <w:tc>
        <w:tcPr>
          <w:tcW w:w="4129" w:type="pct"/>
          <w:vMerge w:val="restart"/>
          <w:tcBorders>
            <w:top w:val="single" w:sz="4" w:space="0" w:color="auto"/>
            <w:left w:val="single" w:sz="4" w:space="0" w:color="auto"/>
            <w:right w:val="single" w:sz="4" w:space="0" w:color="auto"/>
          </w:tcBorders>
          <w:vAlign w:val="center"/>
        </w:tcPr>
        <w:p w14:paraId="22B3341F" w14:textId="77777777" w:rsidR="00723F73" w:rsidRPr="00ED5C2C" w:rsidRDefault="007856DD" w:rsidP="00723F73">
          <w:pPr>
            <w:rPr>
              <w:rFonts w:ascii="Calibri" w:hAnsi="Calibri" w:cs="Calibri"/>
              <w:b/>
              <w:color w:val="7F7F7F"/>
              <w:sz w:val="16"/>
            </w:rPr>
          </w:pPr>
          <w:r>
            <w:rPr>
              <w:rFonts w:ascii="Calibri" w:hAnsi="Calibri" w:cs="Calibri"/>
              <w:b/>
              <w:noProof/>
              <w:sz w:val="16"/>
              <w:lang w:val="en-GB" w:eastAsia="en-GB"/>
            </w:rPr>
            <w:drawing>
              <wp:inline distT="0" distB="0" distL="0" distR="0" wp14:anchorId="4F73125B" wp14:editId="0C940C98">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Pr>
              <w:rFonts w:ascii="Calibri" w:hAnsi="Calibri" w:cs="Calibri"/>
              <w:b/>
              <w:sz w:val="16"/>
            </w:rPr>
            <w:t xml:space="preserve"> </w:t>
          </w:r>
          <w:r w:rsidR="00723F73">
            <w:rPr>
              <w:rFonts w:ascii="Calibri" w:hAnsi="Calibri" w:cs="Calibri"/>
              <w:b/>
              <w:noProof/>
              <w:color w:val="7F7F7F"/>
              <w:sz w:val="16"/>
              <w:lang w:val="en-GB" w:eastAsia="en-GB"/>
            </w:rPr>
            <w:drawing>
              <wp:inline distT="0" distB="0" distL="0" distR="0" wp14:anchorId="49531690" wp14:editId="13957F09">
                <wp:extent cx="803275" cy="70739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4FE33B2A" w14:textId="77777777" w:rsidR="00723F73" w:rsidRPr="00156B78" w:rsidRDefault="00723F73" w:rsidP="00723F73">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ACADEMY OF PERFORMING ARTS SARAJEVO </w:t>
          </w:r>
        </w:p>
        <w:p w14:paraId="78207326" w14:textId="385B6247" w:rsidR="007856DD" w:rsidRPr="00ED5C2C" w:rsidRDefault="00664B91" w:rsidP="00723F73">
          <w:pPr>
            <w:jc w:val="center"/>
            <w:rPr>
              <w:rFonts w:ascii="Calibri" w:hAnsi="Calibri" w:cs="Calibri"/>
              <w:b/>
              <w:sz w:val="28"/>
              <w:szCs w:val="28"/>
            </w:rPr>
          </w:pPr>
          <w:r>
            <w:rPr>
              <w:rFonts w:ascii="Calibri" w:hAnsi="Calibri" w:cs="Calibri"/>
              <w:b/>
              <w:color w:val="7F7F7F"/>
              <w:spacing w:val="20"/>
              <w:szCs w:val="28"/>
            </w:rPr>
            <w:t>CUL</w:t>
          </w:r>
          <w:bookmarkStart w:id="0" w:name="_GoBack"/>
          <w:bookmarkEnd w:id="0"/>
          <w:r w:rsidR="00723F73">
            <w:rPr>
              <w:rFonts w:ascii="Calibri" w:hAnsi="Calibri" w:cs="Calibri"/>
              <w:b/>
              <w:color w:val="7F7F7F"/>
              <w:spacing w:val="20"/>
              <w:szCs w:val="28"/>
            </w:rPr>
            <w:t>TURAL MANAGEMENT AND PRODUCING FOR PERFORMING ARTS VII</w:t>
          </w:r>
        </w:p>
      </w:tc>
      <w:tc>
        <w:tcPr>
          <w:tcW w:w="871" w:type="pct"/>
          <w:tcBorders>
            <w:top w:val="single" w:sz="4" w:space="0" w:color="auto"/>
            <w:left w:val="single" w:sz="4" w:space="0" w:color="auto"/>
            <w:right w:val="single" w:sz="4" w:space="0" w:color="auto"/>
          </w:tcBorders>
          <w:vAlign w:val="center"/>
        </w:tcPr>
        <w:p w14:paraId="0FEE6A40" w14:textId="77777777" w:rsidR="007856DD" w:rsidRPr="00ED5C2C" w:rsidRDefault="007856DD"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7856DD" w14:paraId="52C7CC0B" w14:textId="77777777" w:rsidTr="00F47789">
      <w:trPr>
        <w:cantSplit/>
        <w:trHeight w:val="420"/>
      </w:trPr>
      <w:tc>
        <w:tcPr>
          <w:tcW w:w="4129" w:type="pct"/>
          <w:vMerge/>
          <w:tcBorders>
            <w:left w:val="single" w:sz="4" w:space="0" w:color="auto"/>
            <w:bottom w:val="single" w:sz="4" w:space="0" w:color="auto"/>
            <w:right w:val="single" w:sz="4" w:space="0" w:color="auto"/>
          </w:tcBorders>
          <w:vAlign w:val="center"/>
        </w:tcPr>
        <w:p w14:paraId="5DBC4CB9" w14:textId="77777777" w:rsidR="007856DD" w:rsidRDefault="007856DD" w:rsidP="00F47789">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1BD8447A" w14:textId="77777777" w:rsidR="007856DD" w:rsidRPr="00ED5C2C" w:rsidRDefault="007856DD"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664B91">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664B91">
            <w:rPr>
              <w:rFonts w:ascii="Calibri" w:hAnsi="Calibri" w:cs="Calibri"/>
              <w:b/>
              <w:bCs/>
              <w:noProof/>
              <w:sz w:val="20"/>
            </w:rPr>
            <w:t>3</w:t>
          </w:r>
          <w:r w:rsidRPr="008F449E">
            <w:rPr>
              <w:rFonts w:ascii="Calibri" w:hAnsi="Calibri" w:cs="Calibri"/>
              <w:b/>
              <w:bCs/>
              <w:sz w:val="20"/>
            </w:rPr>
            <w:fldChar w:fldCharType="end"/>
          </w:r>
        </w:p>
      </w:tc>
    </w:tr>
  </w:tbl>
  <w:p w14:paraId="55EBA606" w14:textId="77777777" w:rsidR="007856DD" w:rsidRDefault="007856DD" w:rsidP="00F47789">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03D4B"/>
    <w:rsid w:val="000203BC"/>
    <w:rsid w:val="00077684"/>
    <w:rsid w:val="000964AE"/>
    <w:rsid w:val="000A668C"/>
    <w:rsid w:val="000D686E"/>
    <w:rsid w:val="00126720"/>
    <w:rsid w:val="00131101"/>
    <w:rsid w:val="00172179"/>
    <w:rsid w:val="00184C89"/>
    <w:rsid w:val="002038FD"/>
    <w:rsid w:val="002354E9"/>
    <w:rsid w:val="00241105"/>
    <w:rsid w:val="00266C7D"/>
    <w:rsid w:val="00326F43"/>
    <w:rsid w:val="00340DAC"/>
    <w:rsid w:val="00341DD6"/>
    <w:rsid w:val="0035751E"/>
    <w:rsid w:val="003A435C"/>
    <w:rsid w:val="003B3E94"/>
    <w:rsid w:val="003D1CFE"/>
    <w:rsid w:val="00403C76"/>
    <w:rsid w:val="00415220"/>
    <w:rsid w:val="0044291D"/>
    <w:rsid w:val="00454B0D"/>
    <w:rsid w:val="00461DBC"/>
    <w:rsid w:val="00477C72"/>
    <w:rsid w:val="004B69EA"/>
    <w:rsid w:val="004C0621"/>
    <w:rsid w:val="004D2E34"/>
    <w:rsid w:val="004D5601"/>
    <w:rsid w:val="004E41A2"/>
    <w:rsid w:val="00504ED1"/>
    <w:rsid w:val="00514A9E"/>
    <w:rsid w:val="00526BB8"/>
    <w:rsid w:val="005A7021"/>
    <w:rsid w:val="005B26C7"/>
    <w:rsid w:val="005C0182"/>
    <w:rsid w:val="005D4B85"/>
    <w:rsid w:val="005E1597"/>
    <w:rsid w:val="00606C13"/>
    <w:rsid w:val="00613127"/>
    <w:rsid w:val="00651628"/>
    <w:rsid w:val="00664B91"/>
    <w:rsid w:val="00694E61"/>
    <w:rsid w:val="006A6205"/>
    <w:rsid w:val="006F67AF"/>
    <w:rsid w:val="007061BA"/>
    <w:rsid w:val="00723F73"/>
    <w:rsid w:val="00752035"/>
    <w:rsid w:val="00754E21"/>
    <w:rsid w:val="007856DD"/>
    <w:rsid w:val="007944FD"/>
    <w:rsid w:val="007A4DED"/>
    <w:rsid w:val="007D3E27"/>
    <w:rsid w:val="007E60A5"/>
    <w:rsid w:val="007F13BE"/>
    <w:rsid w:val="008154CB"/>
    <w:rsid w:val="0088708A"/>
    <w:rsid w:val="00916C2E"/>
    <w:rsid w:val="00927A65"/>
    <w:rsid w:val="00931533"/>
    <w:rsid w:val="00935F24"/>
    <w:rsid w:val="00950DEC"/>
    <w:rsid w:val="00967F05"/>
    <w:rsid w:val="00980018"/>
    <w:rsid w:val="00992E01"/>
    <w:rsid w:val="009E53C6"/>
    <w:rsid w:val="009E56CD"/>
    <w:rsid w:val="00A2020C"/>
    <w:rsid w:val="00A76FF9"/>
    <w:rsid w:val="00B157AF"/>
    <w:rsid w:val="00BA0B86"/>
    <w:rsid w:val="00BD03B5"/>
    <w:rsid w:val="00BE3382"/>
    <w:rsid w:val="00C342BA"/>
    <w:rsid w:val="00C9587B"/>
    <w:rsid w:val="00CE2E92"/>
    <w:rsid w:val="00D06217"/>
    <w:rsid w:val="00D11F04"/>
    <w:rsid w:val="00D537B9"/>
    <w:rsid w:val="00DA3745"/>
    <w:rsid w:val="00DB707F"/>
    <w:rsid w:val="00DC1EA0"/>
    <w:rsid w:val="00DE4059"/>
    <w:rsid w:val="00E316F6"/>
    <w:rsid w:val="00EA758B"/>
    <w:rsid w:val="00EE5810"/>
    <w:rsid w:val="00F00FD6"/>
    <w:rsid w:val="00F05AA2"/>
    <w:rsid w:val="00F176E8"/>
    <w:rsid w:val="00F47789"/>
    <w:rsid w:val="00F75B4E"/>
    <w:rsid w:val="00F75D93"/>
    <w:rsid w:val="00F80CBE"/>
    <w:rsid w:val="00FA79B7"/>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4E43"/>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customStyle="1" w:styleId="Default">
    <w:name w:val="Default"/>
    <w:rsid w:val="004E41A2"/>
    <w:pPr>
      <w:autoSpaceDE w:val="0"/>
      <w:autoSpaceDN w:val="0"/>
      <w:adjustRightInd w:val="0"/>
      <w:spacing w:after="0" w:line="240" w:lineRule="auto"/>
    </w:pPr>
    <w:rPr>
      <w:rFonts w:ascii="Calibri" w:hAnsi="Calibri" w:cs="Calibr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627</Words>
  <Characters>3575</Characters>
  <Application>Microsoft Macintosh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46</cp:revision>
  <dcterms:created xsi:type="dcterms:W3CDTF">2020-03-31T22:49:00Z</dcterms:created>
  <dcterms:modified xsi:type="dcterms:W3CDTF">2020-05-20T12:53:00Z</dcterms:modified>
</cp:coreProperties>
</file>