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95"/>
        <w:gridCol w:w="3108"/>
        <w:gridCol w:w="2693"/>
      </w:tblGrid>
      <w:tr w:rsidR="00911352" w:rsidRPr="00F13576" w:rsidTr="007F082C">
        <w:trPr>
          <w:trHeight w:val="293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  <w:p w:rsidR="00911352" w:rsidRPr="00F13576" w:rsidRDefault="00911352" w:rsidP="00F1357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7796" w:type="dxa"/>
            <w:gridSpan w:val="3"/>
            <w:vAlign w:val="center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title: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SELECTED TOPICS IN PHARMACOLOGY – PHARMACOTHERAPY OF PAIN</w:t>
            </w:r>
          </w:p>
        </w:tc>
      </w:tr>
      <w:tr w:rsidR="00911352" w:rsidRPr="00F13576" w:rsidTr="007F082C">
        <w:trPr>
          <w:trHeight w:val="495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Level: 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1995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Year: 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3108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3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credits: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11352" w:rsidRPr="00F13576" w:rsidTr="007F082C">
        <w:trPr>
          <w:trHeight w:val="495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</w:t>
            </w:r>
          </w:p>
        </w:tc>
        <w:tc>
          <w:tcPr>
            <w:tcW w:w="5103" w:type="dxa"/>
            <w:gridSpan w:val="2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hours weekly: </w:t>
            </w:r>
          </w:p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2693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 of teaching: 30</w:t>
            </w:r>
          </w:p>
        </w:tc>
      </w:tr>
      <w:tr w:rsidR="00911352" w:rsidRPr="00F13576" w:rsidTr="007F082C">
        <w:trPr>
          <w:trHeight w:val="495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staff:</w:t>
            </w:r>
          </w:p>
        </w:tc>
        <w:tc>
          <w:tcPr>
            <w:tcW w:w="7796" w:type="dxa"/>
            <w:gridSpan w:val="3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Fahir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Bečić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, PhD, full professor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Nermina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Žiga-Smajić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, PhD, assistant professor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Pehlivanović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Lagumdžija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</w:tc>
      </w:tr>
      <w:tr w:rsidR="00911352" w:rsidRPr="00F13576" w:rsidTr="007F082C">
        <w:trPr>
          <w:trHeight w:val="47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911352" w:rsidRPr="00F13576" w:rsidRDefault="00911352" w:rsidP="00F1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 </w:t>
            </w: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Introducing students to the basics needed for their future practical work as pharmacists, in terms of having adequate knowledge of special pharmacology for proper prescribing and control of drugs.</w:t>
            </w:r>
          </w:p>
        </w:tc>
      </w:tr>
      <w:tr w:rsidR="00911352" w:rsidRPr="00F13576" w:rsidTr="007F082C">
        <w:trPr>
          <w:trHeight w:val="3556"/>
          <w:jc w:val="center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:rsidR="00911352" w:rsidRPr="00F13576" w:rsidRDefault="00911352" w:rsidP="00F135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35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1.1. Curriculum:</w:t>
            </w:r>
          </w:p>
          <w:p w:rsidR="00911352" w:rsidRPr="00F13576" w:rsidRDefault="00911352" w:rsidP="00F1357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a) Lectures</w:t>
            </w:r>
            <w:r w:rsidRPr="00F135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352" w:rsidRPr="00F13576" w:rsidRDefault="00911352" w:rsidP="00F1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Neuroanatomy of pain. Neurotransmitters and pain. Assessment of pain. Analgesic drugs. Non-steroidal anti-inflammatory drugs. Weak opioids. Strong opioids. Non-opioid analgesic</w:t>
            </w:r>
            <w:r w:rsidR="00DD7326"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s. Opioid agonist</w:t>
            </w:r>
            <w:r w:rsidR="00955CFC" w:rsidRPr="00F13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antagonists and partial agonists. Adverse effects of opioids. </w:t>
            </w:r>
            <w:r w:rsidR="00111DD2" w:rsidRPr="00F13576">
              <w:rPr>
                <w:rFonts w:ascii="Times New Roman" w:hAnsi="Times New Roman" w:cs="Times New Roman"/>
                <w:sz w:val="24"/>
                <w:szCs w:val="24"/>
              </w:rPr>
              <w:t>Opioid t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olerance, dependence and addi</w:t>
            </w:r>
            <w:r w:rsidR="00DD5F5F" w:rsidRPr="00F135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tion. Special tech</w:t>
            </w:r>
            <w:r w:rsidR="00B968CA" w:rsidRPr="00F13576">
              <w:rPr>
                <w:rFonts w:ascii="Times New Roman" w:hAnsi="Times New Roman" w:cs="Times New Roman"/>
                <w:sz w:val="24"/>
                <w:szCs w:val="24"/>
              </w:rPr>
              <w:t>niques of opioid drug delivery: patient-controlled analgesia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. Adjuvant</w:t>
            </w:r>
            <w:r w:rsidR="00B968CA" w:rsidRPr="00F135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68CA" w:rsidRPr="00F13576">
              <w:rPr>
                <w:rFonts w:ascii="Times New Roman" w:hAnsi="Times New Roman" w:cs="Times New Roman"/>
                <w:sz w:val="24"/>
                <w:szCs w:val="24"/>
              </w:rPr>
              <w:t>Pediatric pain m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anagement. </w:t>
            </w:r>
            <w:r w:rsidR="009309D9" w:rsidRPr="00F135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ain </w:t>
            </w:r>
            <w:r w:rsidR="00B161A9" w:rsidRPr="00F1357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9D9" w:rsidRPr="00F13576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pregnancy and breastfeeding. Treatment of selected pain syndromes.</w:t>
            </w:r>
          </w:p>
          <w:p w:rsidR="00911352" w:rsidRPr="00F13576" w:rsidRDefault="00911352" w:rsidP="00F1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52" w:rsidRPr="00F13576" w:rsidRDefault="00911352" w:rsidP="00F1357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35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b) Practical work:</w:t>
            </w:r>
          </w:p>
          <w:p w:rsidR="00911352" w:rsidRPr="00F13576" w:rsidRDefault="00911352" w:rsidP="00F1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proofErr w:type="spellStart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Aetiology</w:t>
            </w:r>
            <w:proofErr w:type="spellEnd"/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and neurophysiology of pain. </w:t>
            </w:r>
            <w:r w:rsidR="00491D01" w:rsidRPr="00F1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Prescription and d</w:t>
            </w:r>
            <w:r w:rsidRPr="00F1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osage </w:t>
            </w:r>
            <w:r w:rsidR="00491D01" w:rsidRPr="00F1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regimen of a</w:t>
            </w:r>
            <w:r w:rsidRPr="00F1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nalgesic</w:t>
            </w:r>
            <w:r w:rsidR="00491D01" w:rsidRPr="00F1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drugs</w:t>
            </w:r>
            <w:r w:rsidRPr="00F1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Clinical studies on the effectiveness of pain therapy with analgesic</w:t>
            </w:r>
            <w:r w:rsidR="00DD7326"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A17DE2" w:rsidRPr="00F13576">
              <w:rPr>
                <w:rFonts w:ascii="Times New Roman" w:hAnsi="Times New Roman" w:cs="Times New Roman"/>
                <w:sz w:val="24"/>
                <w:szCs w:val="24"/>
              </w:rPr>
              <w:t>Pediatric pain m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anagement. </w:t>
            </w:r>
            <w:r w:rsidR="00A17DE2" w:rsidRPr="00F135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ain </w:t>
            </w:r>
            <w:r w:rsidR="00A17DE2" w:rsidRPr="00F1357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9A" w:rsidRPr="00F13576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pregnancy and breastfeeding. Treatment of selected pain syndromes</w:t>
            </w:r>
            <w:r w:rsidR="00153BD0" w:rsidRPr="00F13576">
              <w:rPr>
                <w:rFonts w:ascii="Times New Roman" w:hAnsi="Times New Roman" w:cs="Times New Roman"/>
                <w:sz w:val="24"/>
                <w:szCs w:val="24"/>
              </w:rPr>
              <w:t xml:space="preserve"> (case studies)</w:t>
            </w: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352" w:rsidRPr="00F13576" w:rsidTr="007F082C">
        <w:trPr>
          <w:trHeight w:val="605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1.2. </w:t>
            </w: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</w:tc>
        <w:tc>
          <w:tcPr>
            <w:tcW w:w="7796" w:type="dxa"/>
            <w:gridSpan w:val="3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Students are expected to gain skills and knowledge in contemporary theoretical propositions in the field of pharmacology as well as techniques and skills for experimental work.</w:t>
            </w:r>
          </w:p>
        </w:tc>
      </w:tr>
      <w:tr w:rsidR="00911352" w:rsidRPr="00F13576" w:rsidTr="007F082C">
        <w:trPr>
          <w:trHeight w:val="311"/>
          <w:jc w:val="center"/>
        </w:trPr>
        <w:tc>
          <w:tcPr>
            <w:tcW w:w="10485" w:type="dxa"/>
            <w:gridSpan w:val="4"/>
            <w:vAlign w:val="center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 </w:t>
            </w: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organization:</w:t>
            </w:r>
          </w:p>
        </w:tc>
      </w:tr>
      <w:tr w:rsidR="00911352" w:rsidRPr="00F13576" w:rsidTr="007F082C">
        <w:trPr>
          <w:trHeight w:val="605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2.1. </w:t>
            </w: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 the course:</w:t>
            </w:r>
          </w:p>
        </w:tc>
        <w:tc>
          <w:tcPr>
            <w:tcW w:w="5103" w:type="dxa"/>
            <w:gridSpan w:val="2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Lectures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Practical work</w:t>
            </w:r>
            <w:r w:rsidR="00DA30CA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 and</w:t>
            </w:r>
            <w:r w:rsidR="005E052F"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 case studies</w:t>
            </w:r>
          </w:p>
        </w:tc>
        <w:tc>
          <w:tcPr>
            <w:tcW w:w="2693" w:type="dxa"/>
            <w:vAlign w:val="center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1. 50%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2. 50%</w:t>
            </w:r>
          </w:p>
        </w:tc>
      </w:tr>
      <w:tr w:rsidR="00911352" w:rsidRPr="00F13576" w:rsidTr="007F082C">
        <w:trPr>
          <w:trHeight w:val="605"/>
          <w:jc w:val="center"/>
        </w:trPr>
        <w:tc>
          <w:tcPr>
            <w:tcW w:w="2689" w:type="dxa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2.2. </w:t>
            </w:r>
            <w:r w:rsidRPr="00F13576">
              <w:rPr>
                <w:rFonts w:ascii="Times New Roman" w:hAnsi="Times New Roman" w:cs="Times New Roman"/>
                <w:b/>
                <w:sz w:val="24"/>
                <w:szCs w:val="24"/>
              </w:rPr>
              <w:t>Grading:</w:t>
            </w:r>
          </w:p>
        </w:tc>
        <w:tc>
          <w:tcPr>
            <w:tcW w:w="5103" w:type="dxa"/>
            <w:gridSpan w:val="2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1. Attendance and participation in classes 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Homeworks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3. Colloquiums, programs, seminars, presentations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4. First term (partial) exam (first colloquium)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5. Second term (partial) exam (second colloquium)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6. Final oral exam</w:t>
            </w:r>
          </w:p>
        </w:tc>
        <w:tc>
          <w:tcPr>
            <w:tcW w:w="2693" w:type="dxa"/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1. 5%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2. 10%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3. 10%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4. 20%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5. 20%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6. 35%</w:t>
            </w:r>
          </w:p>
        </w:tc>
      </w:tr>
      <w:tr w:rsidR="00911352" w:rsidRPr="00F13576" w:rsidTr="007F082C">
        <w:trPr>
          <w:trHeight w:val="31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3. </w:t>
            </w:r>
            <w:r w:rsidRPr="00F13576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</w:tr>
      <w:tr w:rsidR="00911352" w:rsidRPr="00F13576" w:rsidTr="007F082C">
        <w:trPr>
          <w:trHeight w:val="31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Mandatory:</w:t>
            </w:r>
          </w:p>
          <w:p w:rsidR="00911352" w:rsidRPr="00F13576" w:rsidRDefault="00911352" w:rsidP="00F13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Rang, H.P., Dale, M.M., Ritter, J.M. and Moore, P.K. eds., (2009). Pharmacology. 7th ed. London: Churchill Livingstone.</w:t>
            </w: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</w:p>
          <w:p w:rsidR="00911352" w:rsidRPr="00F13576" w:rsidRDefault="00911352" w:rsidP="00F13576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F1357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lastRenderedPageBreak/>
              <w:t>Additional:</w:t>
            </w:r>
          </w:p>
          <w:p w:rsidR="00911352" w:rsidRPr="00F13576" w:rsidRDefault="00911352" w:rsidP="00F1357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r-BA"/>
              </w:rPr>
            </w:pPr>
            <w:r w:rsidRPr="00F13576">
              <w:rPr>
                <w:rFonts w:ascii="Times New Roman" w:hAnsi="Times New Roman" w:cs="Times New Roman"/>
                <w:sz w:val="24"/>
                <w:szCs w:val="24"/>
              </w:rPr>
              <w:t>Katzung, B.G., Masters, S.B. and Trevor, A.J. eds., (2012). Basic and Clinical Pharmacology. 12th ed. New York: McGraw Hill.</w:t>
            </w:r>
          </w:p>
        </w:tc>
      </w:tr>
    </w:tbl>
    <w:p w:rsidR="001531F5" w:rsidRPr="00F13576" w:rsidRDefault="00295D72" w:rsidP="00F135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F5" w:rsidRPr="00F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CE3"/>
    <w:multiLevelType w:val="hybridMultilevel"/>
    <w:tmpl w:val="6694C0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C0A9A"/>
    <w:multiLevelType w:val="hybridMultilevel"/>
    <w:tmpl w:val="49B2BB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TQytTQyM7Q0NzNW0lEKTi0uzszPAykwqQUAKqV/OywAAAA="/>
  </w:docVars>
  <w:rsids>
    <w:rsidRoot w:val="00911352"/>
    <w:rsid w:val="000B079A"/>
    <w:rsid w:val="00111DD2"/>
    <w:rsid w:val="00153BD0"/>
    <w:rsid w:val="00295D72"/>
    <w:rsid w:val="00491D01"/>
    <w:rsid w:val="005E052F"/>
    <w:rsid w:val="00702A98"/>
    <w:rsid w:val="00911352"/>
    <w:rsid w:val="009309D9"/>
    <w:rsid w:val="00955CFC"/>
    <w:rsid w:val="00A17DE2"/>
    <w:rsid w:val="00AA10D4"/>
    <w:rsid w:val="00B161A9"/>
    <w:rsid w:val="00B968CA"/>
    <w:rsid w:val="00C712A4"/>
    <w:rsid w:val="00DA30CA"/>
    <w:rsid w:val="00DC79A9"/>
    <w:rsid w:val="00DD5F5F"/>
    <w:rsid w:val="00DD7326"/>
    <w:rsid w:val="00EE0241"/>
    <w:rsid w:val="00F13576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97F4-3264-41D9-BF18-A058B64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52"/>
    <w:pPr>
      <w:spacing w:after="200" w:line="276" w:lineRule="auto"/>
    </w:pPr>
    <w:rPr>
      <w:rFonts w:ascii="Arial" w:eastAsia="Times New Roman" w:hAnsi="Arial" w:cs="Arial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352"/>
    <w:pPr>
      <w:spacing w:after="0" w:line="240" w:lineRule="auto"/>
    </w:pPr>
    <w:rPr>
      <w:rFonts w:ascii="Arial" w:eastAsia="Times New Roman" w:hAnsi="Arial" w:cs="Arial"/>
      <w:lang w:val="en-US" w:eastAsia="hr-BA"/>
    </w:rPr>
  </w:style>
  <w:style w:type="paragraph" w:styleId="ListParagraph">
    <w:name w:val="List Paragraph"/>
    <w:basedOn w:val="Normal"/>
    <w:uiPriority w:val="34"/>
    <w:qFormat/>
    <w:rsid w:val="009113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Omerović</dc:creator>
  <cp:keywords/>
  <dc:description/>
  <cp:lastModifiedBy>User</cp:lastModifiedBy>
  <cp:revision>2</cp:revision>
  <dcterms:created xsi:type="dcterms:W3CDTF">2020-04-04T06:38:00Z</dcterms:created>
  <dcterms:modified xsi:type="dcterms:W3CDTF">2020-04-04T06:38:00Z</dcterms:modified>
</cp:coreProperties>
</file>